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3D59C" w14:textId="77777777" w:rsidR="00CD197C" w:rsidRDefault="004B0C8F" w:rsidP="00C304F3">
      <w:pPr>
        <w:spacing w:after="0" w:line="240" w:lineRule="auto"/>
        <w:jc w:val="center"/>
        <w:rPr>
          <w:rFonts w:ascii="Calibri" w:eastAsia="Times New Roman" w:hAnsi="Calibri" w:cs="Calibri"/>
          <w:iCs/>
          <w:color w:val="000000"/>
          <w:lang w:val="x-none" w:eastAsia="x-none"/>
        </w:rPr>
      </w:pPr>
      <w:bookmarkStart w:id="0" w:name="_GoBack"/>
      <w:bookmarkEnd w:id="0"/>
      <w:r w:rsidRPr="00C304F3">
        <w:rPr>
          <w:rFonts w:ascii="Calibri" w:eastAsia="Times New Roman" w:hAnsi="Calibri" w:cs="Calibri"/>
          <w:iCs/>
          <w:noProof/>
          <w:color w:val="000000"/>
        </w:rPr>
        <w:drawing>
          <wp:inline distT="0" distB="0" distL="0" distR="0" wp14:anchorId="1A8AB79B" wp14:editId="56B271C6">
            <wp:extent cx="3803904" cy="13411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72 HOD LOGO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3904" cy="1341120"/>
                    </a:xfrm>
                    <a:prstGeom prst="rect">
                      <a:avLst/>
                    </a:prstGeom>
                  </pic:spPr>
                </pic:pic>
              </a:graphicData>
            </a:graphic>
          </wp:inline>
        </w:drawing>
      </w:r>
    </w:p>
    <w:p w14:paraId="0A5697D8" w14:textId="77777777" w:rsidR="00CD197C" w:rsidRDefault="00CD197C" w:rsidP="00035952">
      <w:pPr>
        <w:spacing w:after="0" w:line="240" w:lineRule="auto"/>
        <w:rPr>
          <w:rFonts w:ascii="Calibri" w:eastAsia="Times New Roman" w:hAnsi="Calibri" w:cs="Calibri"/>
          <w:iCs/>
          <w:color w:val="000000"/>
          <w:lang w:val="x-none" w:eastAsia="x-none"/>
        </w:rPr>
      </w:pPr>
    </w:p>
    <w:p w14:paraId="370BE899" w14:textId="77777777" w:rsidR="00035952" w:rsidRPr="00035952" w:rsidRDefault="00035952" w:rsidP="00035952">
      <w:pPr>
        <w:spacing w:after="0" w:line="240" w:lineRule="auto"/>
        <w:rPr>
          <w:rFonts w:ascii="Calibri" w:eastAsia="Times New Roman" w:hAnsi="Calibri" w:cs="Calibri"/>
          <w:iCs/>
          <w:color w:val="000000"/>
          <w:lang w:eastAsia="x-none"/>
        </w:rPr>
      </w:pPr>
      <w:r w:rsidRPr="00035952">
        <w:rPr>
          <w:rFonts w:ascii="Calibri" w:eastAsia="Times New Roman" w:hAnsi="Calibri" w:cs="Calibri"/>
          <w:iCs/>
          <w:color w:val="000000"/>
          <w:lang w:val="x-none" w:eastAsia="x-none"/>
        </w:rPr>
        <w:t>MEMORANDUM</w:t>
      </w:r>
    </w:p>
    <w:p w14:paraId="5EE71916" w14:textId="77777777" w:rsidR="00035952" w:rsidRPr="00035952" w:rsidRDefault="00035952" w:rsidP="00035952">
      <w:pPr>
        <w:spacing w:after="0" w:line="240" w:lineRule="auto"/>
        <w:rPr>
          <w:rFonts w:ascii="Calibri" w:eastAsia="Times New Roman" w:hAnsi="Calibri" w:cs="Calibri"/>
          <w:i/>
          <w:iCs/>
          <w:color w:val="000000"/>
          <w:lang w:eastAsia="x-none"/>
        </w:rPr>
      </w:pPr>
    </w:p>
    <w:p w14:paraId="62BA4339" w14:textId="77777777" w:rsidR="00035952" w:rsidRPr="00035952" w:rsidRDefault="00035952" w:rsidP="00035952">
      <w:pPr>
        <w:spacing w:after="0" w:line="240" w:lineRule="auto"/>
        <w:rPr>
          <w:rFonts w:ascii="Calibri" w:eastAsia="Times New Roman" w:hAnsi="Calibri" w:cs="Calibri"/>
          <w:i/>
          <w:iCs/>
          <w:color w:val="000000"/>
          <w:lang w:eastAsia="x-none"/>
        </w:rPr>
      </w:pPr>
      <w:r w:rsidRPr="00035952">
        <w:rPr>
          <w:rFonts w:ascii="Calibri" w:eastAsia="Times New Roman" w:hAnsi="Calibri" w:cs="Calibri"/>
          <w:i/>
          <w:iCs/>
          <w:color w:val="000000"/>
          <w:lang w:val="x-none" w:eastAsia="x-none"/>
        </w:rPr>
        <w:t>To:</w:t>
      </w:r>
      <w:r w:rsidRPr="00035952">
        <w:rPr>
          <w:rFonts w:ascii="Calibri" w:eastAsia="Times New Roman" w:hAnsi="Calibri" w:cs="Calibri"/>
          <w:i/>
          <w:iCs/>
          <w:color w:val="000000"/>
          <w:lang w:val="x-none" w:eastAsia="x-none"/>
        </w:rPr>
        <w:tab/>
      </w:r>
      <w:r w:rsidRPr="00035952">
        <w:rPr>
          <w:rFonts w:ascii="Calibri" w:eastAsia="Times New Roman" w:hAnsi="Calibri" w:cs="Calibri"/>
          <w:i/>
          <w:iCs/>
          <w:color w:val="000000"/>
          <w:lang w:val="x-none" w:eastAsia="x-none"/>
        </w:rPr>
        <w:tab/>
        <w:t>Delegates &amp; Alternate Delegates to the APhA House of Delegates</w:t>
      </w:r>
    </w:p>
    <w:p w14:paraId="1EB1C092" w14:textId="77777777" w:rsidR="00035952" w:rsidRPr="00035952" w:rsidRDefault="00035952" w:rsidP="00035952">
      <w:pPr>
        <w:spacing w:after="0" w:line="240" w:lineRule="auto"/>
        <w:rPr>
          <w:rFonts w:ascii="Calibri" w:eastAsia="Times New Roman" w:hAnsi="Calibri" w:cs="Calibri"/>
          <w:iCs/>
          <w:color w:val="000000"/>
          <w:lang w:eastAsia="x-none"/>
        </w:rPr>
      </w:pPr>
      <w:r w:rsidRPr="00035952">
        <w:rPr>
          <w:rFonts w:ascii="Calibri" w:eastAsia="Times New Roman" w:hAnsi="Calibri" w:cs="Calibri"/>
          <w:i/>
          <w:iCs/>
          <w:color w:val="000000"/>
          <w:lang w:val="x-none" w:eastAsia="x-none"/>
        </w:rPr>
        <w:t>From:</w:t>
      </w:r>
      <w:r w:rsidRPr="00035952">
        <w:rPr>
          <w:rFonts w:ascii="Calibri" w:eastAsia="Times New Roman" w:hAnsi="Calibri" w:cs="Calibri"/>
          <w:i/>
          <w:iCs/>
          <w:color w:val="000000"/>
          <w:lang w:val="x-none" w:eastAsia="x-none"/>
        </w:rPr>
        <w:tab/>
      </w:r>
      <w:r w:rsidRPr="00035952">
        <w:rPr>
          <w:rFonts w:ascii="Calibri" w:eastAsia="Times New Roman" w:hAnsi="Calibri" w:cs="Calibri"/>
          <w:i/>
          <w:iCs/>
          <w:color w:val="000000"/>
          <w:lang w:eastAsia="x-none"/>
        </w:rPr>
        <w:tab/>
      </w:r>
      <w:r w:rsidR="00D948A2">
        <w:rPr>
          <w:rFonts w:ascii="Calibri" w:eastAsia="Times New Roman" w:hAnsi="Calibri" w:cs="Calibri"/>
          <w:i/>
          <w:iCs/>
          <w:color w:val="000000"/>
          <w:lang w:eastAsia="x-none"/>
        </w:rPr>
        <w:t>Theresa Tolle,</w:t>
      </w:r>
      <w:r w:rsidRPr="00035952">
        <w:rPr>
          <w:rFonts w:ascii="Calibri" w:eastAsia="Times New Roman" w:hAnsi="Calibri" w:cs="Calibri"/>
          <w:iCs/>
          <w:color w:val="000000"/>
          <w:lang w:val="x-none" w:eastAsia="x-none"/>
        </w:rPr>
        <w:t xml:space="preserve"> Speaker of the APhA House of Delegates</w:t>
      </w:r>
    </w:p>
    <w:p w14:paraId="243552DE" w14:textId="1F4B0A6C" w:rsidR="00035952" w:rsidRPr="00035952" w:rsidRDefault="00035952" w:rsidP="00035952">
      <w:pPr>
        <w:spacing w:after="0" w:line="240" w:lineRule="auto"/>
        <w:rPr>
          <w:rFonts w:ascii="Calibri" w:eastAsia="Times New Roman" w:hAnsi="Calibri" w:cs="Calibri"/>
          <w:i/>
          <w:iCs/>
          <w:color w:val="000000"/>
          <w:lang w:eastAsia="x-none"/>
        </w:rPr>
      </w:pPr>
      <w:r w:rsidRPr="00035952">
        <w:rPr>
          <w:rFonts w:ascii="Calibri" w:eastAsia="Times New Roman" w:hAnsi="Calibri" w:cs="Calibri"/>
          <w:i/>
          <w:iCs/>
          <w:color w:val="000000"/>
          <w:lang w:val="x-none" w:eastAsia="x-none"/>
        </w:rPr>
        <w:t xml:space="preserve">Date: </w:t>
      </w:r>
      <w:r w:rsidRPr="00035952">
        <w:rPr>
          <w:rFonts w:ascii="Calibri" w:eastAsia="Times New Roman" w:hAnsi="Calibri" w:cs="Calibri"/>
          <w:i/>
          <w:iCs/>
          <w:color w:val="000000"/>
          <w:lang w:val="x-none" w:eastAsia="x-none"/>
        </w:rPr>
        <w:tab/>
      </w:r>
      <w:r w:rsidRPr="00035952">
        <w:rPr>
          <w:rFonts w:ascii="Calibri" w:eastAsia="Times New Roman" w:hAnsi="Calibri" w:cs="Calibri"/>
          <w:i/>
          <w:iCs/>
          <w:color w:val="000000"/>
          <w:lang w:val="x-none" w:eastAsia="x-none"/>
        </w:rPr>
        <w:tab/>
      </w:r>
      <w:r w:rsidR="00FC07EF">
        <w:rPr>
          <w:rFonts w:ascii="Calibri" w:eastAsia="Times New Roman" w:hAnsi="Calibri" w:cs="Calibri"/>
          <w:i/>
          <w:iCs/>
          <w:color w:val="000000"/>
          <w:lang w:eastAsia="x-none"/>
        </w:rPr>
        <w:t>August 17</w:t>
      </w:r>
      <w:r w:rsidRPr="004348B1">
        <w:rPr>
          <w:rFonts w:ascii="Calibri" w:eastAsia="Times New Roman" w:hAnsi="Calibri" w:cs="Calibri"/>
          <w:i/>
          <w:iCs/>
          <w:color w:val="000000"/>
          <w:lang w:eastAsia="x-none"/>
        </w:rPr>
        <w:t>,</w:t>
      </w:r>
      <w:r w:rsidRPr="00035952">
        <w:rPr>
          <w:rFonts w:ascii="Calibri" w:eastAsia="Times New Roman" w:hAnsi="Calibri" w:cs="Calibri"/>
          <w:i/>
          <w:iCs/>
          <w:color w:val="000000"/>
          <w:lang w:eastAsia="x-none"/>
        </w:rPr>
        <w:t xml:space="preserve"> 201</w:t>
      </w:r>
      <w:r w:rsidR="00D948A2">
        <w:rPr>
          <w:rFonts w:ascii="Calibri" w:eastAsia="Times New Roman" w:hAnsi="Calibri" w:cs="Calibri"/>
          <w:i/>
          <w:iCs/>
          <w:color w:val="000000"/>
          <w:lang w:eastAsia="x-none"/>
        </w:rPr>
        <w:t>5</w:t>
      </w:r>
    </w:p>
    <w:p w14:paraId="2CB8E079" w14:textId="77777777" w:rsidR="00035952" w:rsidRDefault="00035952" w:rsidP="00035952">
      <w:pPr>
        <w:spacing w:after="0" w:line="240" w:lineRule="auto"/>
        <w:rPr>
          <w:rFonts w:ascii="Calibri" w:eastAsia="Times New Roman" w:hAnsi="Calibri" w:cs="Calibri"/>
          <w:i/>
          <w:iCs/>
          <w:color w:val="000000"/>
          <w:lang w:val="x-none" w:eastAsia="x-none"/>
        </w:rPr>
      </w:pPr>
      <w:r w:rsidRPr="00035952">
        <w:rPr>
          <w:rFonts w:ascii="Calibri" w:eastAsia="Times New Roman" w:hAnsi="Calibri" w:cs="Calibri"/>
          <w:i/>
          <w:iCs/>
          <w:color w:val="000000"/>
          <w:lang w:val="x-none" w:eastAsia="x-none"/>
        </w:rPr>
        <w:t>Subject:</w:t>
      </w:r>
      <w:r w:rsidRPr="00035952">
        <w:rPr>
          <w:rFonts w:ascii="Calibri" w:eastAsia="Times New Roman" w:hAnsi="Calibri" w:cs="Calibri"/>
          <w:i/>
          <w:iCs/>
          <w:color w:val="000000"/>
          <w:lang w:val="x-none" w:eastAsia="x-none"/>
        </w:rPr>
        <w:tab/>
      </w:r>
      <w:r w:rsidR="000E5F0A">
        <w:rPr>
          <w:rFonts w:ascii="Calibri" w:eastAsia="Times New Roman" w:hAnsi="Calibri" w:cs="Calibri"/>
          <w:i/>
          <w:iCs/>
          <w:color w:val="000000"/>
          <w:lang w:val="x-none" w:eastAsia="x-none"/>
        </w:rPr>
        <w:tab/>
      </w:r>
      <w:r w:rsidRPr="00035952">
        <w:rPr>
          <w:rFonts w:ascii="Calibri" w:eastAsia="Times New Roman" w:hAnsi="Calibri" w:cs="Calibri"/>
          <w:i/>
          <w:iCs/>
          <w:color w:val="000000"/>
          <w:lang w:eastAsia="x-none"/>
        </w:rPr>
        <w:t xml:space="preserve">Second </w:t>
      </w:r>
      <w:r w:rsidRPr="00035952">
        <w:rPr>
          <w:rFonts w:ascii="Calibri" w:eastAsia="Times New Roman" w:hAnsi="Calibri" w:cs="Calibri"/>
          <w:i/>
          <w:iCs/>
          <w:color w:val="000000"/>
          <w:lang w:val="x-none" w:eastAsia="x-none"/>
        </w:rPr>
        <w:t xml:space="preserve">Report to </w:t>
      </w:r>
      <w:r w:rsidRPr="00035952">
        <w:rPr>
          <w:rFonts w:ascii="Calibri" w:eastAsia="Times New Roman" w:hAnsi="Calibri" w:cs="Calibri"/>
          <w:i/>
          <w:iCs/>
          <w:color w:val="000000"/>
          <w:lang w:eastAsia="x-none"/>
        </w:rPr>
        <w:t xml:space="preserve">the </w:t>
      </w:r>
      <w:r w:rsidRPr="00035952">
        <w:rPr>
          <w:rFonts w:ascii="Calibri" w:eastAsia="Times New Roman" w:hAnsi="Calibri" w:cs="Calibri"/>
          <w:i/>
          <w:iCs/>
          <w:color w:val="000000"/>
          <w:lang w:val="x-none" w:eastAsia="x-none"/>
        </w:rPr>
        <w:t>APhA House of Delegates</w:t>
      </w:r>
    </w:p>
    <w:p w14:paraId="4B8842EB" w14:textId="77777777" w:rsidR="00D150F5" w:rsidRPr="00035952" w:rsidRDefault="00D150F5" w:rsidP="00035952">
      <w:pPr>
        <w:spacing w:after="0" w:line="240" w:lineRule="auto"/>
        <w:rPr>
          <w:rFonts w:ascii="Calibri" w:eastAsia="Times New Roman" w:hAnsi="Calibri" w:cs="Calibri"/>
          <w:i/>
          <w:iCs/>
          <w:color w:val="000000"/>
          <w:lang w:val="x-none" w:eastAsia="x-none"/>
        </w:rPr>
      </w:pPr>
    </w:p>
    <w:p w14:paraId="457C1DB8" w14:textId="77777777" w:rsidR="00FB2BFF" w:rsidRPr="00FB2BFF" w:rsidRDefault="00FB2BFF" w:rsidP="00FB2BFF">
      <w:pPr>
        <w:autoSpaceDE w:val="0"/>
        <w:autoSpaceDN w:val="0"/>
        <w:adjustRightInd w:val="0"/>
        <w:spacing w:after="0" w:line="240" w:lineRule="auto"/>
        <w:rPr>
          <w:rFonts w:ascii="Arial" w:hAnsi="Arial" w:cs="Arial"/>
          <w:color w:val="000000"/>
          <w:sz w:val="24"/>
          <w:szCs w:val="24"/>
        </w:rPr>
      </w:pPr>
    </w:p>
    <w:p w14:paraId="458CE858" w14:textId="28212966" w:rsidR="009271A0" w:rsidRDefault="008C499D" w:rsidP="009271A0">
      <w:pPr>
        <w:pStyle w:val="NoSpacing"/>
      </w:pPr>
      <w:r>
        <w:t>It is hard to believe that the first half of the calendar year has already gone by</w:t>
      </w:r>
      <w:r w:rsidRPr="008C499D">
        <w:t>.</w:t>
      </w:r>
      <w:r w:rsidR="00213BFD">
        <w:t xml:space="preserve">  </w:t>
      </w:r>
      <w:r w:rsidR="0002702F">
        <w:t>As</w:t>
      </w:r>
      <w:r w:rsidR="00C1528A">
        <w:t xml:space="preserve"> </w:t>
      </w:r>
      <w:r w:rsidR="00FD3673">
        <w:t>the</w:t>
      </w:r>
      <w:r w:rsidR="00C1528A">
        <w:t xml:space="preserve"> </w:t>
      </w:r>
      <w:r w:rsidR="0002702F">
        <w:t>Speaker</w:t>
      </w:r>
      <w:r w:rsidR="00C1528A">
        <w:t xml:space="preserve"> of the House</w:t>
      </w:r>
      <w:r w:rsidR="00475319">
        <w:t>,</w:t>
      </w:r>
      <w:r w:rsidR="00C1528A">
        <w:t xml:space="preserve"> </w:t>
      </w:r>
      <w:r w:rsidR="003A41B8">
        <w:t>one of my goal</w:t>
      </w:r>
      <w:r w:rsidR="00D5669A">
        <w:t>s</w:t>
      </w:r>
      <w:r w:rsidR="0002702F">
        <w:t xml:space="preserve"> and </w:t>
      </w:r>
      <w:r w:rsidR="00D5669A">
        <w:t>responsibilities is</w:t>
      </w:r>
      <w:r w:rsidR="00C1528A">
        <w:t xml:space="preserve"> to assist you in </w:t>
      </w:r>
      <w:r w:rsidR="00597DCA">
        <w:t xml:space="preserve">navigating </w:t>
      </w:r>
      <w:r w:rsidR="00C1528A">
        <w:t xml:space="preserve">your path as a delegate.  </w:t>
      </w:r>
      <w:r w:rsidR="003A41B8">
        <w:t>Since our last meeting we worked to integrate your feedback and questions</w:t>
      </w:r>
      <w:r w:rsidR="003B0F64">
        <w:t>;</w:t>
      </w:r>
      <w:r w:rsidR="003A41B8">
        <w:t xml:space="preserve"> </w:t>
      </w:r>
      <w:r w:rsidR="00C1528A">
        <w:t xml:space="preserve">I hope that you find the information in this message and future messages helpful in that regard.  </w:t>
      </w:r>
      <w:r w:rsidR="003A41B8">
        <w:t xml:space="preserve">Please continue to communicate </w:t>
      </w:r>
      <w:r w:rsidR="00C6701F">
        <w:t xml:space="preserve">with me </w:t>
      </w:r>
      <w:r w:rsidR="003A41B8">
        <w:t>as we work to have a more efficient</w:t>
      </w:r>
      <w:r w:rsidR="00580267">
        <w:t>,</w:t>
      </w:r>
      <w:r w:rsidR="003A41B8">
        <w:t xml:space="preserve"> informative and effective House meeting.  </w:t>
      </w:r>
      <w:r w:rsidR="00BD4625">
        <w:t>Your active engagement is critical to our policy development process</w:t>
      </w:r>
      <w:r w:rsidR="00213BFD">
        <w:t xml:space="preserve">. </w:t>
      </w:r>
    </w:p>
    <w:p w14:paraId="0E7F05BE" w14:textId="77777777" w:rsidR="009271A0" w:rsidRDefault="009271A0" w:rsidP="00267300">
      <w:pPr>
        <w:pStyle w:val="NoSpacing"/>
      </w:pPr>
    </w:p>
    <w:p w14:paraId="3A0BFBED" w14:textId="77777777" w:rsidR="00035952" w:rsidRPr="00035952" w:rsidRDefault="00035952" w:rsidP="00035952">
      <w:pPr>
        <w:spacing w:after="0" w:line="240" w:lineRule="auto"/>
        <w:rPr>
          <w:rFonts w:ascii="Calibri" w:eastAsia="Times New Roman" w:hAnsi="Calibri" w:cs="Calibri"/>
          <w:b/>
          <w:lang w:eastAsia="x-none"/>
        </w:rPr>
      </w:pPr>
      <w:r w:rsidRPr="00035952">
        <w:rPr>
          <w:rFonts w:ascii="Calibri" w:eastAsia="Times New Roman" w:hAnsi="Calibri" w:cs="Calibri"/>
          <w:b/>
          <w:lang w:eastAsia="x-none"/>
        </w:rPr>
        <w:t>201</w:t>
      </w:r>
      <w:r w:rsidR="00637C17">
        <w:rPr>
          <w:rFonts w:ascii="Calibri" w:eastAsia="Times New Roman" w:hAnsi="Calibri" w:cs="Calibri"/>
          <w:b/>
          <w:lang w:eastAsia="x-none"/>
        </w:rPr>
        <w:t>5</w:t>
      </w:r>
      <w:r w:rsidRPr="00035952">
        <w:rPr>
          <w:rFonts w:ascii="Calibri" w:eastAsia="Times New Roman" w:hAnsi="Calibri" w:cs="Calibri"/>
          <w:b/>
          <w:lang w:eastAsia="x-none"/>
        </w:rPr>
        <w:t xml:space="preserve"> Policy Development Process</w:t>
      </w:r>
    </w:p>
    <w:p w14:paraId="2A9B744A" w14:textId="3CCC4FC9" w:rsidR="000F4FEF" w:rsidRDefault="00035952" w:rsidP="00E44B2C">
      <w:pPr>
        <w:spacing w:after="0" w:line="240" w:lineRule="auto"/>
        <w:rPr>
          <w:rFonts w:ascii="Calibri" w:eastAsia="Times New Roman" w:hAnsi="Calibri" w:cs="Calibri"/>
        </w:rPr>
      </w:pPr>
      <w:r w:rsidRPr="00035952">
        <w:rPr>
          <w:rFonts w:ascii="Calibri" w:eastAsia="Times New Roman" w:hAnsi="Calibri" w:cs="Calibri"/>
          <w:i/>
          <w:u w:val="single"/>
          <w:lang w:eastAsia="x-none"/>
        </w:rPr>
        <w:t>Policy Topics for 201</w:t>
      </w:r>
      <w:r w:rsidR="00637C17">
        <w:rPr>
          <w:rFonts w:ascii="Calibri" w:eastAsia="Times New Roman" w:hAnsi="Calibri" w:cs="Calibri"/>
          <w:i/>
          <w:u w:val="single"/>
          <w:lang w:eastAsia="x-none"/>
        </w:rPr>
        <w:t>6</w:t>
      </w:r>
      <w:r w:rsidRPr="00035952">
        <w:rPr>
          <w:rFonts w:ascii="Calibri" w:eastAsia="Times New Roman" w:hAnsi="Calibri" w:cs="Calibri"/>
          <w:i/>
          <w:u w:val="single"/>
          <w:lang w:eastAsia="x-none"/>
        </w:rPr>
        <w:t>:</w:t>
      </w:r>
      <w:r w:rsidRPr="00035952">
        <w:rPr>
          <w:rFonts w:ascii="Calibri" w:eastAsia="Times New Roman" w:hAnsi="Calibri" w:cs="Calibri"/>
          <w:i/>
          <w:lang w:eastAsia="x-none"/>
        </w:rPr>
        <w:t xml:space="preserve">  </w:t>
      </w:r>
      <w:r w:rsidR="001A0564">
        <w:rPr>
          <w:rFonts w:ascii="Calibri" w:eastAsia="Times New Roman" w:hAnsi="Calibri" w:cs="Calibri"/>
        </w:rPr>
        <w:t>T</w:t>
      </w:r>
      <w:r w:rsidRPr="00035952">
        <w:rPr>
          <w:rFonts w:ascii="Calibri" w:eastAsia="Times New Roman" w:hAnsi="Calibri" w:cs="Calibri"/>
        </w:rPr>
        <w:t xml:space="preserve">he Board of Trustees approved the following </w:t>
      </w:r>
      <w:r w:rsidR="008852E0">
        <w:rPr>
          <w:rFonts w:ascii="Calibri" w:eastAsia="Times New Roman" w:hAnsi="Calibri" w:cs="Calibri"/>
        </w:rPr>
        <w:t xml:space="preserve">scope </w:t>
      </w:r>
      <w:r w:rsidR="00A41250">
        <w:rPr>
          <w:rFonts w:ascii="Calibri" w:eastAsia="Times New Roman" w:hAnsi="Calibri" w:cs="Calibri"/>
        </w:rPr>
        <w:t>for</w:t>
      </w:r>
      <w:r w:rsidR="008852E0">
        <w:rPr>
          <w:rFonts w:ascii="Calibri" w:eastAsia="Times New Roman" w:hAnsi="Calibri" w:cs="Calibri"/>
        </w:rPr>
        <w:t xml:space="preserve"> </w:t>
      </w:r>
      <w:r w:rsidRPr="00035952">
        <w:rPr>
          <w:rFonts w:ascii="Calibri" w:eastAsia="Times New Roman" w:hAnsi="Calibri" w:cs="Calibri"/>
        </w:rPr>
        <w:t xml:space="preserve">topics </w:t>
      </w:r>
      <w:r w:rsidR="008852E0">
        <w:rPr>
          <w:rFonts w:ascii="Calibri" w:eastAsia="Times New Roman" w:hAnsi="Calibri" w:cs="Calibri"/>
        </w:rPr>
        <w:t>that the</w:t>
      </w:r>
      <w:r w:rsidRPr="00035952">
        <w:rPr>
          <w:rFonts w:ascii="Calibri" w:eastAsia="Times New Roman" w:hAnsi="Calibri" w:cs="Calibri"/>
        </w:rPr>
        <w:t xml:space="preserve"> Policy Committee and the 201</w:t>
      </w:r>
      <w:r w:rsidR="00637C17">
        <w:rPr>
          <w:rFonts w:ascii="Calibri" w:eastAsia="Times New Roman" w:hAnsi="Calibri" w:cs="Calibri"/>
        </w:rPr>
        <w:t>6</w:t>
      </w:r>
      <w:r w:rsidRPr="00035952">
        <w:rPr>
          <w:rFonts w:ascii="Calibri" w:eastAsia="Times New Roman" w:hAnsi="Calibri" w:cs="Calibri"/>
        </w:rPr>
        <w:t xml:space="preserve"> House of Delegates</w:t>
      </w:r>
      <w:r w:rsidR="008852E0">
        <w:rPr>
          <w:rFonts w:ascii="Calibri" w:eastAsia="Times New Roman" w:hAnsi="Calibri" w:cs="Calibri"/>
        </w:rPr>
        <w:t xml:space="preserve"> will consider</w:t>
      </w:r>
      <w:r w:rsidRPr="00035952">
        <w:rPr>
          <w:rFonts w:ascii="Calibri" w:eastAsia="Times New Roman" w:hAnsi="Calibri" w:cs="Calibri"/>
        </w:rPr>
        <w:t xml:space="preserve">: </w:t>
      </w:r>
    </w:p>
    <w:p w14:paraId="433005C5" w14:textId="0059E43E" w:rsidR="000F4FEF" w:rsidRDefault="008852E0" w:rsidP="00F57C5F">
      <w:pPr>
        <w:spacing w:before="60" w:after="60" w:line="240" w:lineRule="auto"/>
        <w:ind w:left="274"/>
        <w:rPr>
          <w:rFonts w:ascii="Calibri" w:eastAsia="Times New Roman" w:hAnsi="Calibri" w:cs="Calibri"/>
        </w:rPr>
      </w:pPr>
      <w:r w:rsidRPr="00F57C5F">
        <w:rPr>
          <w:rFonts w:ascii="Calibri" w:eastAsia="Times New Roman" w:hAnsi="Calibri" w:cs="Calibri"/>
          <w:b/>
        </w:rPr>
        <w:t>1)</w:t>
      </w:r>
      <w:r>
        <w:rPr>
          <w:rFonts w:ascii="Calibri" w:eastAsia="Times New Roman" w:hAnsi="Calibri" w:cs="Calibri"/>
        </w:rPr>
        <w:t xml:space="preserve"> </w:t>
      </w:r>
      <w:r w:rsidR="00637C17">
        <w:rPr>
          <w:rFonts w:ascii="Calibri" w:eastAsia="Times New Roman" w:hAnsi="Calibri" w:cs="Calibri"/>
        </w:rPr>
        <w:t xml:space="preserve">Biosimilar product </w:t>
      </w:r>
      <w:r>
        <w:rPr>
          <w:rFonts w:ascii="Calibri" w:eastAsia="Times New Roman" w:hAnsi="Calibri" w:cs="Calibri"/>
        </w:rPr>
        <w:t>selection/</w:t>
      </w:r>
      <w:r w:rsidR="00637C17">
        <w:rPr>
          <w:rFonts w:ascii="Calibri" w:eastAsia="Times New Roman" w:hAnsi="Calibri" w:cs="Calibri"/>
        </w:rPr>
        <w:t>substitution by the pharmacist</w:t>
      </w:r>
      <w:r>
        <w:rPr>
          <w:rFonts w:ascii="Calibri" w:eastAsia="Times New Roman" w:hAnsi="Calibri" w:cs="Calibri"/>
        </w:rPr>
        <w:t xml:space="preserve">, </w:t>
      </w:r>
      <w:r w:rsidR="00637C17">
        <w:rPr>
          <w:rFonts w:ascii="Calibri" w:eastAsia="Times New Roman" w:hAnsi="Calibri" w:cs="Calibri"/>
        </w:rPr>
        <w:t xml:space="preserve">education and training </w:t>
      </w:r>
      <w:r>
        <w:rPr>
          <w:rFonts w:ascii="Calibri" w:eastAsia="Times New Roman" w:hAnsi="Calibri" w:cs="Calibri"/>
        </w:rPr>
        <w:t xml:space="preserve">needs </w:t>
      </w:r>
      <w:r w:rsidR="00637C17">
        <w:rPr>
          <w:rFonts w:ascii="Calibri" w:eastAsia="Times New Roman" w:hAnsi="Calibri" w:cs="Calibri"/>
        </w:rPr>
        <w:t xml:space="preserve">of pharmacists </w:t>
      </w:r>
      <w:r>
        <w:rPr>
          <w:rFonts w:ascii="Calibri" w:eastAsia="Times New Roman" w:hAnsi="Calibri" w:cs="Calibri"/>
        </w:rPr>
        <w:t>related to</w:t>
      </w:r>
      <w:r w:rsidR="00637C17">
        <w:rPr>
          <w:rFonts w:ascii="Calibri" w:eastAsia="Times New Roman" w:hAnsi="Calibri" w:cs="Calibri"/>
        </w:rPr>
        <w:t xml:space="preserve"> biotechnology and biosimilar</w:t>
      </w:r>
      <w:r>
        <w:rPr>
          <w:rFonts w:ascii="Calibri" w:eastAsia="Times New Roman" w:hAnsi="Calibri" w:cs="Calibri"/>
        </w:rPr>
        <w:t xml:space="preserve"> products and other practice and patient care issues related to use of these products</w:t>
      </w:r>
      <w:r w:rsidR="000F4FEF">
        <w:rPr>
          <w:rFonts w:ascii="Calibri" w:eastAsia="Times New Roman" w:hAnsi="Calibri" w:cs="Calibri"/>
        </w:rPr>
        <w:t>.</w:t>
      </w:r>
    </w:p>
    <w:p w14:paraId="2C3A7DF6" w14:textId="38CD4522" w:rsidR="000F4FEF" w:rsidRDefault="000F4FEF" w:rsidP="00F57C5F">
      <w:pPr>
        <w:spacing w:before="60" w:after="60" w:line="240" w:lineRule="auto"/>
        <w:ind w:left="274"/>
        <w:rPr>
          <w:rFonts w:ascii="Calibri" w:eastAsia="Times New Roman" w:hAnsi="Calibri" w:cs="Calibri"/>
        </w:rPr>
      </w:pPr>
      <w:r>
        <w:rPr>
          <w:rFonts w:ascii="Calibri" w:eastAsia="Times New Roman" w:hAnsi="Calibri" w:cs="Calibri"/>
          <w:b/>
        </w:rPr>
        <w:t>2</w:t>
      </w:r>
      <w:r w:rsidRPr="001F2939">
        <w:rPr>
          <w:rFonts w:ascii="Calibri" w:eastAsia="Times New Roman" w:hAnsi="Calibri" w:cs="Calibri"/>
          <w:b/>
        </w:rPr>
        <w:t>)</w:t>
      </w:r>
      <w:r>
        <w:rPr>
          <w:rFonts w:ascii="Calibri" w:eastAsia="Times New Roman" w:hAnsi="Calibri" w:cs="Calibri"/>
        </w:rPr>
        <w:t xml:space="preserve"> Point of care testing/Rapid diagnostic testing.</w:t>
      </w:r>
    </w:p>
    <w:p w14:paraId="3302B753" w14:textId="7FD980FB" w:rsidR="000F4FEF" w:rsidRDefault="000F4FEF" w:rsidP="00F57C5F">
      <w:pPr>
        <w:spacing w:before="60" w:after="60" w:line="240" w:lineRule="auto"/>
        <w:ind w:left="274"/>
        <w:rPr>
          <w:rFonts w:ascii="Calibri" w:eastAsia="Times New Roman" w:hAnsi="Calibri" w:cs="Calibri"/>
        </w:rPr>
      </w:pPr>
      <w:r>
        <w:rPr>
          <w:rFonts w:ascii="Calibri" w:eastAsia="Times New Roman" w:hAnsi="Calibri" w:cs="Calibri"/>
          <w:b/>
        </w:rPr>
        <w:t>3</w:t>
      </w:r>
      <w:r w:rsidR="008852E0" w:rsidRPr="00F57C5F">
        <w:rPr>
          <w:rFonts w:ascii="Calibri" w:eastAsia="Times New Roman" w:hAnsi="Calibri" w:cs="Calibri"/>
          <w:b/>
        </w:rPr>
        <w:t>)</w:t>
      </w:r>
      <w:r w:rsidR="008852E0">
        <w:rPr>
          <w:rFonts w:ascii="Calibri" w:eastAsia="Times New Roman" w:hAnsi="Calibri" w:cs="Calibri"/>
        </w:rPr>
        <w:t xml:space="preserve"> </w:t>
      </w:r>
      <w:r w:rsidR="00637C17">
        <w:rPr>
          <w:rFonts w:ascii="Calibri" w:eastAsia="Times New Roman" w:hAnsi="Calibri" w:cs="Calibri"/>
        </w:rPr>
        <w:t>Medication management services</w:t>
      </w:r>
      <w:r w:rsidR="008852E0">
        <w:rPr>
          <w:rFonts w:ascii="Calibri" w:eastAsia="Times New Roman" w:hAnsi="Calibri" w:cs="Calibri"/>
        </w:rPr>
        <w:t xml:space="preserve"> implementation, terminology and components</w:t>
      </w:r>
      <w:r w:rsidR="00637C17">
        <w:rPr>
          <w:rFonts w:ascii="Calibri" w:eastAsia="Times New Roman" w:hAnsi="Calibri" w:cs="Calibri"/>
        </w:rPr>
        <w:t xml:space="preserve"> (</w:t>
      </w:r>
      <w:r w:rsidR="008852E0">
        <w:rPr>
          <w:rFonts w:ascii="Calibri" w:eastAsia="Times New Roman" w:hAnsi="Calibri" w:cs="Calibri"/>
        </w:rPr>
        <w:t xml:space="preserve">including issues related to </w:t>
      </w:r>
      <w:r w:rsidR="00637C17">
        <w:rPr>
          <w:rFonts w:ascii="Calibri" w:eastAsia="Times New Roman" w:hAnsi="Calibri" w:cs="Calibri"/>
        </w:rPr>
        <w:t>pharmacist’s patient care process and med sync)</w:t>
      </w:r>
      <w:r>
        <w:rPr>
          <w:rFonts w:ascii="Calibri" w:eastAsia="Times New Roman" w:hAnsi="Calibri" w:cs="Calibri"/>
        </w:rPr>
        <w:t>.</w:t>
      </w:r>
    </w:p>
    <w:p w14:paraId="78CC8BE2" w14:textId="372B87CB" w:rsidR="00E44B2C" w:rsidRPr="000F4FEF" w:rsidRDefault="00F362B9" w:rsidP="000F4FEF">
      <w:pPr>
        <w:spacing w:after="0" w:line="240" w:lineRule="auto"/>
        <w:rPr>
          <w:rFonts w:ascii="Calibri" w:eastAsia="Times New Roman" w:hAnsi="Calibri" w:cs="Calibri"/>
        </w:rPr>
      </w:pPr>
      <w:r>
        <w:rPr>
          <w:rFonts w:ascii="Calibri" w:eastAsia="Times New Roman" w:hAnsi="Calibri" w:cs="Calibri"/>
        </w:rPr>
        <w:t>These policy topic</w:t>
      </w:r>
      <w:r w:rsidR="001A0564">
        <w:rPr>
          <w:rFonts w:ascii="Calibri" w:eastAsia="Times New Roman" w:hAnsi="Calibri" w:cs="Calibri"/>
        </w:rPr>
        <w:t>s</w:t>
      </w:r>
      <w:r>
        <w:rPr>
          <w:rFonts w:ascii="Calibri" w:eastAsia="Times New Roman" w:hAnsi="Calibri" w:cs="Calibri"/>
        </w:rPr>
        <w:t xml:space="preserve"> were derived from member comments and questions received following the House</w:t>
      </w:r>
      <w:r w:rsidR="001A0564">
        <w:rPr>
          <w:rFonts w:ascii="Calibri" w:eastAsia="Times New Roman" w:hAnsi="Calibri" w:cs="Calibri"/>
        </w:rPr>
        <w:t xml:space="preserve"> of Delegates</w:t>
      </w:r>
      <w:r>
        <w:rPr>
          <w:rFonts w:ascii="Calibri" w:eastAsia="Times New Roman" w:hAnsi="Calibri" w:cs="Calibri"/>
        </w:rPr>
        <w:t xml:space="preserve"> in </w:t>
      </w:r>
      <w:r w:rsidR="00637C17">
        <w:rPr>
          <w:rFonts w:ascii="Calibri" w:eastAsia="Times New Roman" w:hAnsi="Calibri" w:cs="Calibri"/>
        </w:rPr>
        <w:t>San Diego, CA</w:t>
      </w:r>
      <w:r>
        <w:rPr>
          <w:rFonts w:ascii="Calibri" w:eastAsia="Times New Roman" w:hAnsi="Calibri" w:cs="Calibri"/>
        </w:rPr>
        <w:t xml:space="preserve">.  </w:t>
      </w:r>
      <w:r w:rsidR="000073EF">
        <w:rPr>
          <w:rFonts w:ascii="Calibri" w:eastAsia="Times New Roman" w:hAnsi="Calibri" w:cs="Calibri"/>
        </w:rPr>
        <w:t xml:space="preserve">To get a better feel </w:t>
      </w:r>
      <w:r w:rsidR="00475319">
        <w:rPr>
          <w:rFonts w:ascii="Calibri" w:eastAsia="Times New Roman" w:hAnsi="Calibri" w:cs="Calibri"/>
        </w:rPr>
        <w:t xml:space="preserve">for </w:t>
      </w:r>
      <w:r>
        <w:rPr>
          <w:rFonts w:ascii="Calibri" w:eastAsia="Times New Roman" w:hAnsi="Calibri" w:cs="Calibri"/>
        </w:rPr>
        <w:t>the policy topics, review a brief synopsis of each topic</w:t>
      </w:r>
      <w:hyperlink r:id="rId7" w:history="1">
        <w:r w:rsidRPr="00FC07EF">
          <w:rPr>
            <w:rStyle w:val="Hyperlink"/>
            <w:rFonts w:ascii="Calibri" w:eastAsia="Times New Roman" w:hAnsi="Calibri" w:cs="Calibri"/>
          </w:rPr>
          <w:t xml:space="preserve"> </w:t>
        </w:r>
        <w:r w:rsidR="00F57C5F" w:rsidRPr="00FC07EF">
          <w:rPr>
            <w:rStyle w:val="Hyperlink"/>
            <w:lang w:val="en"/>
          </w:rPr>
          <w:t>here</w:t>
        </w:r>
      </w:hyperlink>
      <w:r>
        <w:rPr>
          <w:color w:val="575757"/>
          <w:lang w:val="en"/>
        </w:rPr>
        <w:t>.</w:t>
      </w:r>
      <w:r w:rsidR="008852E0">
        <w:rPr>
          <w:color w:val="575757"/>
          <w:lang w:val="en"/>
        </w:rPr>
        <w:t xml:space="preserve">  </w:t>
      </w:r>
      <w:r w:rsidR="008852E0" w:rsidRPr="000F4FEF">
        <w:rPr>
          <w:rFonts w:ascii="Calibri" w:eastAsia="Times New Roman" w:hAnsi="Calibri" w:cs="Calibri"/>
        </w:rPr>
        <w:t xml:space="preserve">The Policy Committee will use </w:t>
      </w:r>
      <w:r w:rsidR="0038102B">
        <w:rPr>
          <w:rFonts w:ascii="Calibri" w:eastAsia="Times New Roman" w:hAnsi="Calibri" w:cs="Calibri"/>
        </w:rPr>
        <w:t xml:space="preserve">the </w:t>
      </w:r>
      <w:r w:rsidR="008852E0" w:rsidRPr="000F4FEF">
        <w:rPr>
          <w:rFonts w:ascii="Calibri" w:eastAsia="Times New Roman" w:hAnsi="Calibri" w:cs="Calibri"/>
        </w:rPr>
        <w:t xml:space="preserve">information and feedback </w:t>
      </w:r>
      <w:r w:rsidR="00F91C0C">
        <w:rPr>
          <w:rFonts w:ascii="Calibri" w:eastAsia="Times New Roman" w:hAnsi="Calibri" w:cs="Calibri"/>
        </w:rPr>
        <w:t xml:space="preserve">obtained </w:t>
      </w:r>
      <w:r w:rsidR="008852E0" w:rsidRPr="000F4FEF">
        <w:rPr>
          <w:rFonts w:ascii="Calibri" w:eastAsia="Times New Roman" w:hAnsi="Calibri" w:cs="Calibri"/>
        </w:rPr>
        <w:t xml:space="preserve">from members to shape </w:t>
      </w:r>
      <w:r w:rsidR="00154856">
        <w:rPr>
          <w:rFonts w:ascii="Calibri" w:eastAsia="Times New Roman" w:hAnsi="Calibri" w:cs="Calibri"/>
        </w:rPr>
        <w:t xml:space="preserve">the </w:t>
      </w:r>
      <w:r w:rsidR="008852E0" w:rsidRPr="000F4FEF">
        <w:rPr>
          <w:rFonts w:ascii="Calibri" w:eastAsia="Times New Roman" w:hAnsi="Calibri" w:cs="Calibri"/>
        </w:rPr>
        <w:t xml:space="preserve">proposed statements </w:t>
      </w:r>
      <w:r w:rsidR="0038102B">
        <w:rPr>
          <w:rFonts w:ascii="Calibri" w:eastAsia="Times New Roman" w:hAnsi="Calibri" w:cs="Calibri"/>
        </w:rPr>
        <w:t>being</w:t>
      </w:r>
      <w:r w:rsidR="008852E0" w:rsidRPr="000F4FEF">
        <w:rPr>
          <w:rFonts w:ascii="Calibri" w:eastAsia="Times New Roman" w:hAnsi="Calibri" w:cs="Calibri"/>
        </w:rPr>
        <w:t xml:space="preserve"> presented to the House of Delegates.</w:t>
      </w:r>
    </w:p>
    <w:p w14:paraId="5A1F66AB" w14:textId="77777777" w:rsidR="00F362B9" w:rsidRPr="00035952" w:rsidRDefault="00F362B9" w:rsidP="00E44B2C">
      <w:pPr>
        <w:spacing w:after="0" w:line="240" w:lineRule="auto"/>
        <w:rPr>
          <w:rFonts w:ascii="Calibri" w:eastAsia="Times New Roman" w:hAnsi="Calibri" w:cs="Calibri"/>
        </w:rPr>
      </w:pPr>
    </w:p>
    <w:p w14:paraId="01B29AD9" w14:textId="2D63C7B7" w:rsidR="00E376A4" w:rsidRDefault="00035952" w:rsidP="00580267">
      <w:pPr>
        <w:tabs>
          <w:tab w:val="left" w:pos="4356"/>
        </w:tabs>
        <w:spacing w:after="0" w:line="240" w:lineRule="auto"/>
        <w:rPr>
          <w:rFonts w:ascii="Calibri" w:eastAsia="Times New Roman" w:hAnsi="Calibri" w:cs="Calibri"/>
        </w:rPr>
      </w:pPr>
      <w:r w:rsidRPr="0066046A">
        <w:rPr>
          <w:rFonts w:ascii="Calibri" w:eastAsia="Times New Roman" w:hAnsi="Calibri" w:cs="Calibri"/>
        </w:rPr>
        <w:t xml:space="preserve">To introduce and gain feedback on the topics, I </w:t>
      </w:r>
      <w:r w:rsidR="0066046A" w:rsidRPr="0066046A">
        <w:rPr>
          <w:rFonts w:ascii="Calibri" w:eastAsia="Times New Roman" w:hAnsi="Calibri" w:cs="Calibri"/>
        </w:rPr>
        <w:t xml:space="preserve">will </w:t>
      </w:r>
      <w:r w:rsidRPr="0066046A">
        <w:rPr>
          <w:rFonts w:ascii="Calibri" w:eastAsia="Times New Roman" w:hAnsi="Calibri" w:cs="Calibri"/>
        </w:rPr>
        <w:t>moderate</w:t>
      </w:r>
      <w:r w:rsidR="00551DC5" w:rsidRPr="0066046A">
        <w:rPr>
          <w:rFonts w:ascii="Calibri" w:eastAsia="Times New Roman" w:hAnsi="Calibri" w:cs="Calibri"/>
        </w:rPr>
        <w:t xml:space="preserve"> </w:t>
      </w:r>
      <w:r w:rsidR="000F4FEF">
        <w:rPr>
          <w:rFonts w:ascii="Calibri" w:eastAsia="Times New Roman" w:hAnsi="Calibri" w:cs="Calibri"/>
        </w:rPr>
        <w:t>two webinars</w:t>
      </w:r>
      <w:r w:rsidR="00D150F5" w:rsidRPr="0066046A">
        <w:rPr>
          <w:rFonts w:ascii="Calibri" w:eastAsia="Times New Roman" w:hAnsi="Calibri" w:cs="Calibri"/>
        </w:rPr>
        <w:t xml:space="preserve"> </w:t>
      </w:r>
      <w:r w:rsidR="00D67FD3" w:rsidRPr="0066046A">
        <w:rPr>
          <w:rFonts w:ascii="Calibri" w:eastAsia="Times New Roman" w:hAnsi="Calibri" w:cs="Calibri"/>
        </w:rPr>
        <w:t xml:space="preserve">related to the </w:t>
      </w:r>
      <w:r w:rsidR="00BD4625" w:rsidRPr="0066046A">
        <w:rPr>
          <w:rFonts w:ascii="Calibri" w:eastAsia="Times New Roman" w:hAnsi="Calibri" w:cs="Calibri"/>
        </w:rPr>
        <w:t xml:space="preserve">identified </w:t>
      </w:r>
      <w:r w:rsidR="00D67FD3" w:rsidRPr="0066046A">
        <w:rPr>
          <w:rFonts w:ascii="Calibri" w:eastAsia="Times New Roman" w:hAnsi="Calibri" w:cs="Calibri"/>
        </w:rPr>
        <w:t>policy topics</w:t>
      </w:r>
      <w:r w:rsidRPr="0066046A">
        <w:rPr>
          <w:rFonts w:ascii="Calibri" w:eastAsia="Times New Roman" w:hAnsi="Calibri" w:cs="Calibri"/>
        </w:rPr>
        <w:t xml:space="preserve">.  </w:t>
      </w:r>
      <w:r w:rsidR="004B0C8F" w:rsidRPr="0066046A">
        <w:rPr>
          <w:rFonts w:ascii="Calibri" w:eastAsia="Times New Roman" w:hAnsi="Calibri" w:cs="Calibri"/>
        </w:rPr>
        <w:t xml:space="preserve">I expect </w:t>
      </w:r>
      <w:r w:rsidR="00F91C0C">
        <w:rPr>
          <w:rFonts w:ascii="Calibri" w:eastAsia="Times New Roman" w:hAnsi="Calibri" w:cs="Calibri"/>
        </w:rPr>
        <w:t>insightful</w:t>
      </w:r>
      <w:r w:rsidR="003E0A73">
        <w:rPr>
          <w:rFonts w:ascii="Calibri" w:eastAsia="Times New Roman" w:hAnsi="Calibri" w:cs="Calibri"/>
        </w:rPr>
        <w:t xml:space="preserve"> and thoughtful</w:t>
      </w:r>
      <w:r w:rsidR="004B0C8F" w:rsidRPr="0066046A">
        <w:rPr>
          <w:rFonts w:ascii="Calibri" w:eastAsia="Times New Roman" w:hAnsi="Calibri" w:cs="Calibri"/>
        </w:rPr>
        <w:t xml:space="preserve"> discussion from the Policy Committee</w:t>
      </w:r>
      <w:r w:rsidR="00BD4625" w:rsidRPr="0066046A">
        <w:rPr>
          <w:rFonts w:ascii="Calibri" w:eastAsia="Times New Roman" w:hAnsi="Calibri" w:cs="Calibri"/>
        </w:rPr>
        <w:t xml:space="preserve"> (October </w:t>
      </w:r>
      <w:r w:rsidR="00637C17" w:rsidRPr="0066046A">
        <w:rPr>
          <w:rFonts w:ascii="Calibri" w:eastAsia="Times New Roman" w:hAnsi="Calibri" w:cs="Calibri"/>
        </w:rPr>
        <w:t>16-18</w:t>
      </w:r>
      <w:r w:rsidR="00BD4625" w:rsidRPr="0066046A">
        <w:rPr>
          <w:rFonts w:ascii="Calibri" w:eastAsia="Times New Roman" w:hAnsi="Calibri" w:cs="Calibri"/>
        </w:rPr>
        <w:t>,</w:t>
      </w:r>
      <w:r w:rsidR="00213BFD" w:rsidRPr="0066046A">
        <w:rPr>
          <w:rFonts w:ascii="Calibri" w:eastAsia="Times New Roman" w:hAnsi="Calibri" w:cs="Calibri"/>
        </w:rPr>
        <w:t xml:space="preserve"> </w:t>
      </w:r>
      <w:r w:rsidR="00BD4625" w:rsidRPr="0066046A">
        <w:rPr>
          <w:rFonts w:ascii="Calibri" w:eastAsia="Times New Roman" w:hAnsi="Calibri" w:cs="Calibri"/>
        </w:rPr>
        <w:t>201</w:t>
      </w:r>
      <w:r w:rsidR="00637C17" w:rsidRPr="0066046A">
        <w:rPr>
          <w:rFonts w:ascii="Calibri" w:eastAsia="Times New Roman" w:hAnsi="Calibri" w:cs="Calibri"/>
        </w:rPr>
        <w:t>5</w:t>
      </w:r>
      <w:r w:rsidR="00BD4625" w:rsidRPr="0066046A">
        <w:rPr>
          <w:rFonts w:ascii="Calibri" w:eastAsia="Times New Roman" w:hAnsi="Calibri" w:cs="Calibri"/>
        </w:rPr>
        <w:t>)</w:t>
      </w:r>
      <w:r w:rsidR="004B0C8F" w:rsidRPr="0066046A">
        <w:rPr>
          <w:rFonts w:ascii="Calibri" w:eastAsia="Times New Roman" w:hAnsi="Calibri" w:cs="Calibri"/>
        </w:rPr>
        <w:t xml:space="preserve"> and House sessions in </w:t>
      </w:r>
      <w:r w:rsidR="00637C17" w:rsidRPr="0066046A">
        <w:rPr>
          <w:rFonts w:ascii="Calibri" w:eastAsia="Times New Roman" w:hAnsi="Calibri" w:cs="Calibri"/>
        </w:rPr>
        <w:t>Baltimore</w:t>
      </w:r>
      <w:r w:rsidR="004B0C8F" w:rsidRPr="0066046A">
        <w:rPr>
          <w:rFonts w:ascii="Calibri" w:eastAsia="Times New Roman" w:hAnsi="Calibri" w:cs="Calibri"/>
        </w:rPr>
        <w:t>.</w:t>
      </w:r>
      <w:r w:rsidR="00E376A4">
        <w:rPr>
          <w:rFonts w:ascii="Calibri" w:eastAsia="Times New Roman" w:hAnsi="Calibri" w:cs="Calibri"/>
        </w:rPr>
        <w:t xml:space="preserve"> </w:t>
      </w:r>
    </w:p>
    <w:p w14:paraId="3BEB1973" w14:textId="77777777" w:rsidR="00E376A4" w:rsidRDefault="00E376A4" w:rsidP="00035952">
      <w:pPr>
        <w:spacing w:after="0" w:line="240" w:lineRule="auto"/>
        <w:rPr>
          <w:rFonts w:ascii="Calibri" w:eastAsia="Times New Roman" w:hAnsi="Calibri" w:cs="Calibri"/>
        </w:rPr>
      </w:pPr>
    </w:p>
    <w:p w14:paraId="453C2779" w14:textId="77777777" w:rsidR="00035952" w:rsidRPr="00035952" w:rsidRDefault="00035952" w:rsidP="00035952">
      <w:pPr>
        <w:spacing w:after="0" w:line="240" w:lineRule="auto"/>
        <w:rPr>
          <w:rFonts w:ascii="Calibri" w:eastAsia="Times New Roman" w:hAnsi="Calibri" w:cs="Calibri"/>
          <w:i/>
          <w:u w:val="single"/>
          <w:lang w:eastAsia="x-none"/>
        </w:rPr>
      </w:pPr>
      <w:r w:rsidRPr="00035952">
        <w:rPr>
          <w:rFonts w:ascii="Calibri" w:eastAsia="Times New Roman" w:hAnsi="Calibri" w:cs="Calibri"/>
        </w:rPr>
        <w:t xml:space="preserve">If you have comments for the committee’s deliberation, please email me at </w:t>
      </w:r>
      <w:hyperlink r:id="rId8" w:history="1">
        <w:r w:rsidRPr="00035952">
          <w:rPr>
            <w:rFonts w:ascii="Calibri" w:eastAsia="Times New Roman" w:hAnsi="Calibri" w:cs="Calibri"/>
            <w:color w:val="0000FF"/>
            <w:u w:val="single"/>
          </w:rPr>
          <w:t>hod@aphanet.org</w:t>
        </w:r>
      </w:hyperlink>
      <w:r w:rsidRPr="00035952">
        <w:rPr>
          <w:rFonts w:ascii="Calibri" w:eastAsia="Times New Roman" w:hAnsi="Calibri" w:cs="Calibri"/>
        </w:rPr>
        <w:t xml:space="preserve">. </w:t>
      </w:r>
    </w:p>
    <w:p w14:paraId="2FC31D82" w14:textId="77777777" w:rsidR="00F362B9" w:rsidRDefault="00F362B9" w:rsidP="00F362B9">
      <w:pPr>
        <w:pStyle w:val="NoSpacing"/>
      </w:pPr>
    </w:p>
    <w:p w14:paraId="6DCB549A" w14:textId="77777777" w:rsidR="004B0C8F" w:rsidRPr="0052773D" w:rsidRDefault="004B0C8F" w:rsidP="00264B16">
      <w:pPr>
        <w:pStyle w:val="NoSpacing"/>
        <w:rPr>
          <w:u w:val="single"/>
        </w:rPr>
      </w:pPr>
      <w:r w:rsidRPr="0052773D">
        <w:rPr>
          <w:u w:val="single"/>
        </w:rPr>
        <w:t>Earn CPE Credit</w:t>
      </w:r>
    </w:p>
    <w:p w14:paraId="2C798485" w14:textId="18691B8E" w:rsidR="00264B16" w:rsidRPr="00264B16" w:rsidRDefault="002A5A3E" w:rsidP="00264B16">
      <w:pPr>
        <w:pStyle w:val="NoSpacing"/>
      </w:pPr>
      <w:r w:rsidRPr="00264B16">
        <w:t xml:space="preserve">The House of Delegates is constantly seeking innovative ways to </w:t>
      </w:r>
      <w:r w:rsidR="004B0C8F" w:rsidRPr="00264B16">
        <w:t>engage</w:t>
      </w:r>
      <w:r w:rsidR="00475319" w:rsidRPr="00264B16">
        <w:t xml:space="preserve"> </w:t>
      </w:r>
      <w:r w:rsidRPr="00264B16">
        <w:t xml:space="preserve">our members.  </w:t>
      </w:r>
      <w:r w:rsidR="003E0A73">
        <w:t>Once again, we will offer</w:t>
      </w:r>
      <w:r w:rsidR="00C15C76" w:rsidRPr="00264B16">
        <w:t xml:space="preserve"> CE credit for </w:t>
      </w:r>
      <w:r w:rsidR="003E0A73">
        <w:t>delegate</w:t>
      </w:r>
      <w:r w:rsidR="00C15C76" w:rsidRPr="00264B16">
        <w:t xml:space="preserve"> participation</w:t>
      </w:r>
      <w:r w:rsidR="003E0A73">
        <w:t xml:space="preserve"> in</w:t>
      </w:r>
      <w:r w:rsidR="003B18A5">
        <w:t xml:space="preserve"> </w:t>
      </w:r>
      <w:r w:rsidRPr="00264B16">
        <w:t xml:space="preserve">educational webinars on </w:t>
      </w:r>
      <w:r w:rsidR="003E0A73">
        <w:t xml:space="preserve">the </w:t>
      </w:r>
      <w:r w:rsidRPr="00264B16">
        <w:t>policy topics:</w:t>
      </w:r>
    </w:p>
    <w:p w14:paraId="798CA2B2" w14:textId="74ECD277" w:rsidR="00F57C5F" w:rsidRDefault="003E0A73" w:rsidP="00F57C5F">
      <w:pPr>
        <w:pStyle w:val="NoSpacing"/>
        <w:numPr>
          <w:ilvl w:val="0"/>
          <w:numId w:val="4"/>
        </w:numPr>
      </w:pPr>
      <w:r w:rsidRPr="00F57C5F">
        <w:rPr>
          <w:rFonts w:ascii="Calibri" w:eastAsia="Times New Roman" w:hAnsi="Calibri" w:cs="Calibri"/>
          <w:i/>
        </w:rPr>
        <w:lastRenderedPageBreak/>
        <w:t>Biosimilar product policy considerations, their impact on patient care and needs of pharmacists</w:t>
      </w:r>
      <w:r>
        <w:rPr>
          <w:rFonts w:ascii="Calibri" w:eastAsia="Times New Roman" w:hAnsi="Calibri" w:cs="Calibri"/>
        </w:rPr>
        <w:t xml:space="preserve"> </w:t>
      </w:r>
    </w:p>
    <w:p w14:paraId="6CED9139" w14:textId="1CC2109A" w:rsidR="00264B16" w:rsidRPr="00264B16" w:rsidRDefault="0037525F" w:rsidP="00F57C5F">
      <w:pPr>
        <w:pStyle w:val="NoSpacing"/>
        <w:ind w:left="1080"/>
      </w:pPr>
      <w:r w:rsidRPr="0009220A">
        <w:t>(</w:t>
      </w:r>
      <w:r w:rsidR="002A5A3E" w:rsidRPr="00264B16">
        <w:rPr>
          <w:b/>
        </w:rPr>
        <w:t xml:space="preserve">October </w:t>
      </w:r>
      <w:r w:rsidR="00EF51FC">
        <w:rPr>
          <w:b/>
        </w:rPr>
        <w:t>14</w:t>
      </w:r>
      <w:r w:rsidR="002A5A3E" w:rsidRPr="00264B16">
        <w:rPr>
          <w:b/>
        </w:rPr>
        <w:t>, 1:00-2:00pm ET</w:t>
      </w:r>
      <w:r w:rsidR="002A5A3E" w:rsidRPr="00264B16">
        <w:t>)</w:t>
      </w:r>
      <w:r w:rsidR="00264B16" w:rsidRPr="00264B16">
        <w:t xml:space="preserve"> – Moderated by XX</w:t>
      </w:r>
      <w:r w:rsidR="00F57C5F">
        <w:t xml:space="preserve"> (To be determined at a later time)</w:t>
      </w:r>
    </w:p>
    <w:p w14:paraId="500F9B60" w14:textId="3C5315C5" w:rsidR="00F57C5F" w:rsidRDefault="003E0A73" w:rsidP="00F57C5F">
      <w:pPr>
        <w:pStyle w:val="NoSpacing"/>
        <w:numPr>
          <w:ilvl w:val="0"/>
          <w:numId w:val="4"/>
        </w:numPr>
      </w:pPr>
      <w:r w:rsidRPr="00F57C5F">
        <w:rPr>
          <w:rFonts w:ascii="Calibri" w:eastAsia="Times New Roman" w:hAnsi="Calibri" w:cs="Calibri"/>
          <w:i/>
        </w:rPr>
        <w:t>Medication management services implementation, terminology and components (including issues related to pharmacist’s patient care process and med sync)</w:t>
      </w:r>
      <w:r w:rsidR="00EF51FC">
        <w:t xml:space="preserve"> </w:t>
      </w:r>
    </w:p>
    <w:p w14:paraId="3A6E5587" w14:textId="3CCB1236" w:rsidR="00EF51FC" w:rsidRPr="00264B16" w:rsidRDefault="00EF51FC" w:rsidP="00F57C5F">
      <w:pPr>
        <w:pStyle w:val="NoSpacing"/>
        <w:ind w:left="1080"/>
      </w:pPr>
      <w:r w:rsidRPr="0009220A">
        <w:t>(</w:t>
      </w:r>
      <w:r w:rsidR="002A5A3E" w:rsidRPr="00264B16">
        <w:rPr>
          <w:b/>
        </w:rPr>
        <w:t xml:space="preserve">October </w:t>
      </w:r>
      <w:r>
        <w:rPr>
          <w:b/>
        </w:rPr>
        <w:t>15</w:t>
      </w:r>
      <w:r w:rsidR="002A5A3E" w:rsidRPr="00264B16">
        <w:rPr>
          <w:b/>
        </w:rPr>
        <w:t>, 1:00-2:00pm ET</w:t>
      </w:r>
      <w:r w:rsidR="002A5A3E" w:rsidRPr="00264B16">
        <w:t>)</w:t>
      </w:r>
      <w:r w:rsidR="00264B16" w:rsidRPr="00264B16">
        <w:t xml:space="preserve"> – Moderated by XX</w:t>
      </w:r>
      <w:r w:rsidR="0066046A" w:rsidRPr="00264B16">
        <w:t xml:space="preserve"> </w:t>
      </w:r>
      <w:r w:rsidR="00F57C5F">
        <w:t>(To be determined at a later time)</w:t>
      </w:r>
    </w:p>
    <w:p w14:paraId="5CECCC97" w14:textId="5A76E7D4" w:rsidR="00F57C5F" w:rsidRDefault="0066046A" w:rsidP="00F57C5F">
      <w:pPr>
        <w:pStyle w:val="NoSpacing"/>
        <w:numPr>
          <w:ilvl w:val="0"/>
          <w:numId w:val="4"/>
        </w:numPr>
      </w:pPr>
      <w:r w:rsidRPr="00F57C5F">
        <w:rPr>
          <w:rFonts w:ascii="Calibri" w:eastAsia="Times New Roman" w:hAnsi="Calibri" w:cs="Calibri"/>
          <w:i/>
        </w:rPr>
        <w:t>Point of care testing/Rapid diagnostic testing</w:t>
      </w:r>
      <w:r w:rsidRPr="00264B16">
        <w:t xml:space="preserve"> </w:t>
      </w:r>
    </w:p>
    <w:p w14:paraId="6282A828" w14:textId="558667F9" w:rsidR="00264B16" w:rsidRPr="00264B16" w:rsidRDefault="0066046A" w:rsidP="00F57C5F">
      <w:pPr>
        <w:pStyle w:val="NoSpacing"/>
        <w:ind w:left="1080"/>
      </w:pPr>
      <w:r w:rsidRPr="0009220A">
        <w:t>(</w:t>
      </w:r>
      <w:r w:rsidRPr="00264B16">
        <w:rPr>
          <w:b/>
        </w:rPr>
        <w:t xml:space="preserve">October </w:t>
      </w:r>
      <w:r w:rsidR="00EF51FC">
        <w:rPr>
          <w:b/>
        </w:rPr>
        <w:t>15</w:t>
      </w:r>
      <w:r w:rsidRPr="00264B16">
        <w:rPr>
          <w:b/>
        </w:rPr>
        <w:t xml:space="preserve"> 1:00-2:00pm ET</w:t>
      </w:r>
      <w:r w:rsidRPr="00264B16">
        <w:t>)</w:t>
      </w:r>
      <w:r w:rsidR="00264B16" w:rsidRPr="00264B16">
        <w:t xml:space="preserve"> – Moderated by XX</w:t>
      </w:r>
      <w:r w:rsidR="00F57C5F">
        <w:t xml:space="preserve"> (To be determined at a later time)</w:t>
      </w:r>
    </w:p>
    <w:p w14:paraId="4979E2EB" w14:textId="77777777" w:rsidR="00264B16" w:rsidRPr="00264B16" w:rsidRDefault="00264B16" w:rsidP="00264B16">
      <w:pPr>
        <w:pStyle w:val="NoSpacing"/>
        <w:ind w:left="720"/>
      </w:pPr>
    </w:p>
    <w:p w14:paraId="640329C9" w14:textId="4CEB561C" w:rsidR="002A5A3E" w:rsidRDefault="00B91B70" w:rsidP="00264B16">
      <w:pPr>
        <w:pStyle w:val="NoSpacing"/>
      </w:pPr>
      <w:r w:rsidRPr="00264B16">
        <w:t xml:space="preserve">Register for the webinars </w:t>
      </w:r>
      <w:r w:rsidR="0037525F" w:rsidRPr="00264B16">
        <w:t xml:space="preserve">at </w:t>
      </w:r>
      <w:hyperlink r:id="rId9" w:history="1">
        <w:r w:rsidR="00366E09" w:rsidRPr="007A61DD">
          <w:rPr>
            <w:rStyle w:val="Hyperlink"/>
          </w:rPr>
          <w:t>http://www.pharmacist.com/apha-house-delegates</w:t>
        </w:r>
      </w:hyperlink>
      <w:r w:rsidR="0037525F" w:rsidRPr="00264B16">
        <w:t>.</w:t>
      </w:r>
      <w:r w:rsidR="0037525F">
        <w:t xml:space="preserve"> </w:t>
      </w:r>
      <w:r w:rsidR="000773E6">
        <w:t xml:space="preserve"> </w:t>
      </w:r>
    </w:p>
    <w:p w14:paraId="6866EABE" w14:textId="77777777" w:rsidR="004B0C8F" w:rsidRDefault="004B0C8F" w:rsidP="00264B16">
      <w:pPr>
        <w:pStyle w:val="NoSpacing"/>
      </w:pPr>
    </w:p>
    <w:p w14:paraId="16EE14A8" w14:textId="77777777" w:rsidR="00DE2A51" w:rsidRDefault="00DE2A51" w:rsidP="00DE2A51">
      <w:pPr>
        <w:pStyle w:val="NoSpacing"/>
        <w:rPr>
          <w:i/>
          <w:u w:val="single"/>
        </w:rPr>
      </w:pPr>
      <w:r>
        <w:rPr>
          <w:i/>
          <w:u w:val="single"/>
        </w:rPr>
        <w:t>Are you registered as a Year-Long Delegate?</w:t>
      </w:r>
    </w:p>
    <w:p w14:paraId="4C9FF530" w14:textId="44BA3555" w:rsidR="00DE2A51" w:rsidRDefault="00DE2A51" w:rsidP="00DE2A51">
      <w:pPr>
        <w:pStyle w:val="NoSpacing"/>
        <w:rPr>
          <w:rFonts w:cstheme="minorHAnsi"/>
        </w:rPr>
      </w:pPr>
      <w:r>
        <w:t xml:space="preserve">Delegate appointments are now being processed for the 2016 House!  We invite you to be an active participant in the Associations policy development process </w:t>
      </w:r>
      <w:r w:rsidR="00A812AD">
        <w:t>by contributing in</w:t>
      </w:r>
      <w:r>
        <w:t xml:space="preserve"> discussions and shar</w:t>
      </w:r>
      <w:r w:rsidR="00A812AD">
        <w:t>ing</w:t>
      </w:r>
      <w:r>
        <w:t xml:space="preserve"> your views on issues impacting the pharmacy profession.  </w:t>
      </w:r>
      <w:r w:rsidRPr="00F362B9">
        <w:t>If you are interested in</w:t>
      </w:r>
      <w:r>
        <w:t xml:space="preserve"> becoming a delegate and </w:t>
      </w:r>
      <w:r w:rsidRPr="00F362B9">
        <w:t xml:space="preserve">representing your </w:t>
      </w:r>
      <w:r>
        <w:t xml:space="preserve">state association, APhA </w:t>
      </w:r>
      <w:r w:rsidRPr="00871A5C">
        <w:rPr>
          <w:rFonts w:cstheme="minorHAnsi"/>
        </w:rPr>
        <w:t>Academy leadership, or other recognized organizations</w:t>
      </w:r>
      <w:r>
        <w:rPr>
          <w:rFonts w:cstheme="minorHAnsi"/>
        </w:rPr>
        <w:t>, please</w:t>
      </w:r>
      <w:r w:rsidRPr="00871A5C">
        <w:rPr>
          <w:rFonts w:cstheme="minorHAnsi"/>
        </w:rPr>
        <w:t xml:space="preserve"> let </w:t>
      </w:r>
      <w:r>
        <w:rPr>
          <w:rFonts w:cstheme="minorHAnsi"/>
        </w:rPr>
        <w:t xml:space="preserve">us </w:t>
      </w:r>
      <w:r w:rsidRPr="00871A5C">
        <w:rPr>
          <w:rFonts w:cstheme="minorHAnsi"/>
        </w:rPr>
        <w:t xml:space="preserve">know.   Delegates are appointed to serve </w:t>
      </w:r>
      <w:r w:rsidR="003B18A5">
        <w:rPr>
          <w:rFonts w:cstheme="minorHAnsi"/>
        </w:rPr>
        <w:t xml:space="preserve">a </w:t>
      </w:r>
      <w:r w:rsidRPr="00871A5C">
        <w:rPr>
          <w:rFonts w:cstheme="minorHAnsi"/>
        </w:rPr>
        <w:t xml:space="preserve">one-year term </w:t>
      </w:r>
      <w:r>
        <w:rPr>
          <w:rFonts w:cstheme="minorHAnsi"/>
        </w:rPr>
        <w:t xml:space="preserve">(from </w:t>
      </w:r>
      <w:r w:rsidRPr="00BC51EA">
        <w:rPr>
          <w:rFonts w:cstheme="minorHAnsi"/>
          <w:b/>
        </w:rPr>
        <w:t>June 1, 2015 through May 31, 2016</w:t>
      </w:r>
      <w:r>
        <w:rPr>
          <w:rFonts w:cstheme="minorHAnsi"/>
          <w:b/>
        </w:rPr>
        <w:t>)</w:t>
      </w:r>
      <w:r w:rsidRPr="00871A5C">
        <w:rPr>
          <w:rFonts w:cstheme="minorHAnsi"/>
        </w:rPr>
        <w:t xml:space="preserve">.  </w:t>
      </w:r>
      <w:r>
        <w:rPr>
          <w:rFonts w:cstheme="minorHAnsi"/>
        </w:rPr>
        <w:t xml:space="preserve">Visit the </w:t>
      </w:r>
      <w:hyperlink r:id="rId10" w:history="1">
        <w:r>
          <w:rPr>
            <w:rStyle w:val="Hyperlink"/>
            <w:rFonts w:cstheme="minorHAnsi"/>
          </w:rPr>
          <w:t>House</w:t>
        </w:r>
      </w:hyperlink>
      <w:r>
        <w:rPr>
          <w:rFonts w:cstheme="minorHAnsi"/>
        </w:rPr>
        <w:t xml:space="preserve"> webpage</w:t>
      </w:r>
      <w:r w:rsidRPr="00871A5C">
        <w:rPr>
          <w:rFonts w:cstheme="minorHAnsi"/>
        </w:rPr>
        <w:t xml:space="preserve"> </w:t>
      </w:r>
      <w:r>
        <w:rPr>
          <w:rFonts w:cstheme="minorHAnsi"/>
        </w:rPr>
        <w:t>to learn more</w:t>
      </w:r>
      <w:r w:rsidRPr="00871A5C">
        <w:rPr>
          <w:rFonts w:cstheme="minorHAnsi"/>
        </w:rPr>
        <w:t xml:space="preserve"> on how you can get</w:t>
      </w:r>
      <w:r>
        <w:rPr>
          <w:rFonts w:cstheme="minorHAnsi"/>
        </w:rPr>
        <w:t xml:space="preserve"> involved.</w:t>
      </w:r>
    </w:p>
    <w:p w14:paraId="7249C58C" w14:textId="77777777" w:rsidR="00DE2A51" w:rsidRDefault="00DE2A51" w:rsidP="00DE2A51">
      <w:pPr>
        <w:pStyle w:val="NoSpacing"/>
        <w:rPr>
          <w:rFonts w:cstheme="minorHAnsi"/>
        </w:rPr>
      </w:pPr>
    </w:p>
    <w:p w14:paraId="574CB50B" w14:textId="43F0FA65" w:rsidR="00DE2A51" w:rsidRDefault="00DE2A51" w:rsidP="00DE2A51">
      <w:pPr>
        <w:pStyle w:val="NoSpacing"/>
        <w:rPr>
          <w:i/>
        </w:rPr>
      </w:pPr>
      <w:r w:rsidRPr="00F57C5F">
        <w:rPr>
          <w:i/>
        </w:rPr>
        <w:t>*</w:t>
      </w:r>
      <w:r w:rsidRPr="00F57C5F">
        <w:rPr>
          <w:i/>
          <w:color w:val="FF0000"/>
        </w:rPr>
        <w:t>New</w:t>
      </w:r>
      <w:r w:rsidRPr="00F57C5F">
        <w:rPr>
          <w:i/>
        </w:rPr>
        <w:t>*</w:t>
      </w:r>
      <w:r w:rsidRPr="0066046A">
        <w:rPr>
          <w:i/>
          <w:u w:val="single"/>
        </w:rPr>
        <w:t xml:space="preserve"> Delegate Toolkit</w:t>
      </w:r>
      <w:r w:rsidRPr="00C247FA">
        <w:rPr>
          <w:i/>
        </w:rPr>
        <w:t xml:space="preserve">  </w:t>
      </w:r>
    </w:p>
    <w:p w14:paraId="132C8FD0" w14:textId="08E0FB43" w:rsidR="00DE2A51" w:rsidRDefault="00DE2A51" w:rsidP="00DE2A51">
      <w:pPr>
        <w:pStyle w:val="NoSpacing"/>
        <w:rPr>
          <w:rFonts w:cstheme="minorHAnsi"/>
        </w:rPr>
      </w:pPr>
      <w:r w:rsidRPr="00C247FA">
        <w:t>The</w:t>
      </w:r>
      <w:r>
        <w:t xml:space="preserve"> APhA House of Delegates introduces a “</w:t>
      </w:r>
      <w:hyperlink r:id="rId11" w:history="1">
        <w:r w:rsidR="00366E09" w:rsidRPr="00366E09">
          <w:rPr>
            <w:rStyle w:val="Hyperlink"/>
          </w:rPr>
          <w:t>Delegate Toolkit</w:t>
        </w:r>
      </w:hyperlink>
      <w:r>
        <w:t>” as a resource to provide Delegates access to the most current and relevant information a delegate will need to prepare for his/her role.  The goal of the toolkit is to help you navigate your role you as a delegate/alternate delegate and to help guide the work of the House of Delegates.  If asked about your role as a delegate, you can use this resource to better explain the purpose of the House of Delegates and how active engagement in the policy process is essential to the policy process.</w:t>
      </w:r>
    </w:p>
    <w:p w14:paraId="069EC45D" w14:textId="77777777" w:rsidR="0009220A" w:rsidRDefault="0009220A" w:rsidP="0009220A">
      <w:pPr>
        <w:pStyle w:val="NoSpacing"/>
      </w:pPr>
    </w:p>
    <w:p w14:paraId="41376EB4" w14:textId="77777777" w:rsidR="0009220A" w:rsidRDefault="0009220A" w:rsidP="0009220A">
      <w:pPr>
        <w:pStyle w:val="NoSpacing"/>
      </w:pPr>
      <w:r w:rsidRPr="00FF7F50">
        <w:t>Please take some time to review the toolkit and provide us with feedback on items you would like to see added or revised.</w:t>
      </w:r>
    </w:p>
    <w:p w14:paraId="2F95CD18" w14:textId="77777777" w:rsidR="00DE2A51" w:rsidRDefault="00DE2A51" w:rsidP="00DE2A51">
      <w:pPr>
        <w:pStyle w:val="NoSpacing"/>
        <w:rPr>
          <w:rFonts w:cstheme="minorHAnsi"/>
        </w:rPr>
      </w:pPr>
    </w:p>
    <w:p w14:paraId="418370AA" w14:textId="77777777" w:rsidR="0009220A" w:rsidRDefault="0009220A" w:rsidP="0009220A">
      <w:pPr>
        <w:pStyle w:val="NoSpacing"/>
        <w:rPr>
          <w:rStyle w:val="Emphasis"/>
          <w:rFonts w:ascii="Calibri" w:hAnsi="Calibri" w:cs="Calibri"/>
        </w:rPr>
      </w:pPr>
      <w:r>
        <w:rPr>
          <w:rStyle w:val="Emphasis"/>
          <w:rFonts w:ascii="Calibri" w:hAnsi="Calibri" w:cs="Calibri"/>
          <w:u w:val="single"/>
        </w:rPr>
        <w:t xml:space="preserve">New Business Review Committee </w:t>
      </w:r>
      <w:r w:rsidRPr="0079327D">
        <w:rPr>
          <w:rStyle w:val="Emphasis"/>
          <w:rFonts w:ascii="Calibri" w:hAnsi="Calibri" w:cs="Calibri"/>
          <w:u w:val="single"/>
        </w:rPr>
        <w:t>Processes</w:t>
      </w:r>
      <w:r w:rsidRPr="0079327D">
        <w:rPr>
          <w:rStyle w:val="Emphasis"/>
          <w:rFonts w:ascii="Calibri" w:hAnsi="Calibri" w:cs="Calibri"/>
        </w:rPr>
        <w:t xml:space="preserve"> </w:t>
      </w:r>
    </w:p>
    <w:p w14:paraId="6A85FB34" w14:textId="6B40EE26" w:rsidR="0009220A" w:rsidRDefault="0009220A" w:rsidP="0009220A">
      <w:pPr>
        <w:pStyle w:val="NoSpacing"/>
        <w:rPr>
          <w:rStyle w:val="Emphasis"/>
          <w:rFonts w:ascii="Calibri" w:hAnsi="Calibri" w:cs="Calibri"/>
          <w:i w:val="0"/>
        </w:rPr>
      </w:pPr>
      <w:r w:rsidRPr="001F2939">
        <w:rPr>
          <w:rStyle w:val="Emphasis"/>
          <w:rFonts w:ascii="Calibri" w:hAnsi="Calibri" w:cs="Calibri"/>
          <w:i w:val="0"/>
        </w:rPr>
        <w:t>I</w:t>
      </w:r>
      <w:r w:rsidRPr="0079327D">
        <w:rPr>
          <w:rStyle w:val="Emphasis"/>
          <w:rFonts w:ascii="Calibri" w:hAnsi="Calibri" w:cs="Calibri"/>
          <w:i w:val="0"/>
        </w:rPr>
        <w:t xml:space="preserve"> want to remind you of the procedure for submitting New Business Items. If you have a topic you wish to be considered as a New Business Item, you must submit </w:t>
      </w:r>
      <w:r>
        <w:rPr>
          <w:rStyle w:val="Emphasis"/>
          <w:rFonts w:ascii="Calibri" w:hAnsi="Calibri" w:cs="Calibri"/>
          <w:i w:val="0"/>
        </w:rPr>
        <w:t>the item to House staff</w:t>
      </w:r>
      <w:r w:rsidRPr="0079327D">
        <w:rPr>
          <w:rStyle w:val="Emphasis"/>
          <w:rFonts w:ascii="Calibri" w:hAnsi="Calibri" w:cs="Calibri"/>
          <w:i w:val="0"/>
        </w:rPr>
        <w:t xml:space="preserve"> </w:t>
      </w:r>
      <w:r w:rsidRPr="0091008B">
        <w:rPr>
          <w:rStyle w:val="Emphasis"/>
          <w:rFonts w:ascii="Calibri" w:hAnsi="Calibri" w:cs="Calibri"/>
          <w:b/>
          <w:i w:val="0"/>
        </w:rPr>
        <w:t>30 days</w:t>
      </w:r>
      <w:r w:rsidRPr="0079327D">
        <w:rPr>
          <w:rStyle w:val="Emphasis"/>
          <w:rFonts w:ascii="Calibri" w:hAnsi="Calibri" w:cs="Calibri"/>
          <w:i w:val="0"/>
        </w:rPr>
        <w:t xml:space="preserve"> before the start of the first House session</w:t>
      </w:r>
      <w:r>
        <w:rPr>
          <w:rStyle w:val="Emphasis"/>
          <w:rFonts w:ascii="Calibri" w:hAnsi="Calibri" w:cs="Calibri"/>
          <w:i w:val="0"/>
        </w:rPr>
        <w:t xml:space="preserve"> (submit by </w:t>
      </w:r>
      <w:r w:rsidRPr="00AB146F">
        <w:rPr>
          <w:rStyle w:val="Emphasis"/>
          <w:rFonts w:ascii="Calibri" w:hAnsi="Calibri" w:cs="Calibri"/>
          <w:b/>
          <w:i w:val="0"/>
        </w:rPr>
        <w:t>February 3, 2016</w:t>
      </w:r>
      <w:r>
        <w:rPr>
          <w:rStyle w:val="Emphasis"/>
          <w:rFonts w:ascii="Calibri" w:hAnsi="Calibri" w:cs="Calibri"/>
          <w:i w:val="0"/>
        </w:rPr>
        <w:t>)</w:t>
      </w:r>
      <w:r w:rsidRPr="0079327D">
        <w:rPr>
          <w:rStyle w:val="Emphasis"/>
          <w:rFonts w:ascii="Calibri" w:hAnsi="Calibri" w:cs="Calibri"/>
          <w:i w:val="0"/>
        </w:rPr>
        <w:t xml:space="preserve">. </w:t>
      </w:r>
      <w:r>
        <w:t xml:space="preserve">New Business Items submitted after the deadline date will be accepted at the discretion of the Speaker, who will </w:t>
      </w:r>
      <w:r w:rsidR="00A812AD">
        <w:t>evaluate the</w:t>
      </w:r>
      <w:r>
        <w:t xml:space="preserve"> urgency of the issue in question.  </w:t>
      </w:r>
      <w:r>
        <w:rPr>
          <w:rStyle w:val="Emphasis"/>
          <w:rFonts w:ascii="Calibri" w:hAnsi="Calibri" w:cs="Calibri"/>
          <w:i w:val="0"/>
        </w:rPr>
        <w:t>To make sure delegates have ample time to consider your proposed New Business Item</w:t>
      </w:r>
      <w:r w:rsidRPr="00F362B9">
        <w:rPr>
          <w:rStyle w:val="Emphasis"/>
          <w:rFonts w:ascii="Calibri" w:hAnsi="Calibri" w:cs="Calibri"/>
          <w:i w:val="0"/>
        </w:rPr>
        <w:t>, I encourage you to submit as early as possible us</w:t>
      </w:r>
      <w:r>
        <w:rPr>
          <w:rStyle w:val="Emphasis"/>
          <w:rFonts w:ascii="Calibri" w:hAnsi="Calibri" w:cs="Calibri"/>
          <w:i w:val="0"/>
        </w:rPr>
        <w:t>ing</w:t>
      </w:r>
      <w:r w:rsidRPr="00F362B9">
        <w:rPr>
          <w:rStyle w:val="Emphasis"/>
          <w:rFonts w:ascii="Calibri" w:hAnsi="Calibri" w:cs="Calibri"/>
          <w:i w:val="0"/>
        </w:rPr>
        <w:t xml:space="preserve"> the </w:t>
      </w:r>
      <w:hyperlink r:id="rId12" w:history="1">
        <w:r w:rsidR="00366E09" w:rsidRPr="00366E09">
          <w:rPr>
            <w:rStyle w:val="Hyperlink"/>
            <w:rFonts w:ascii="Calibri" w:hAnsi="Calibri" w:cs="Calibri"/>
          </w:rPr>
          <w:t>NBI Form</w:t>
        </w:r>
      </w:hyperlink>
      <w:r w:rsidRPr="00F362B9">
        <w:rPr>
          <w:rStyle w:val="Emphasis"/>
          <w:rFonts w:ascii="Calibri" w:hAnsi="Calibri" w:cs="Calibri"/>
          <w:i w:val="0"/>
        </w:rPr>
        <w:t>.</w:t>
      </w:r>
      <w:r>
        <w:rPr>
          <w:rStyle w:val="Emphasis"/>
          <w:rFonts w:ascii="Calibri" w:hAnsi="Calibri" w:cs="Calibri"/>
          <w:i w:val="0"/>
        </w:rPr>
        <w:t xml:space="preserve">  </w:t>
      </w:r>
    </w:p>
    <w:p w14:paraId="34719448" w14:textId="77777777" w:rsidR="0009220A" w:rsidRDefault="0009220A" w:rsidP="00DE2A51">
      <w:pPr>
        <w:pStyle w:val="NoSpacing"/>
        <w:rPr>
          <w:rFonts w:cstheme="minorHAnsi"/>
        </w:rPr>
      </w:pPr>
    </w:p>
    <w:p w14:paraId="2AD74FCE" w14:textId="392F2979" w:rsidR="00D948A2" w:rsidRPr="00F57C5F" w:rsidRDefault="00237F37" w:rsidP="00DE2A51">
      <w:pPr>
        <w:pStyle w:val="NoSpacing"/>
        <w:rPr>
          <w:b/>
        </w:rPr>
      </w:pPr>
      <w:r w:rsidRPr="00F57C5F">
        <w:rPr>
          <w:b/>
        </w:rPr>
        <w:t xml:space="preserve">Take </w:t>
      </w:r>
      <w:r w:rsidR="003B18A5">
        <w:rPr>
          <w:b/>
        </w:rPr>
        <w:t>a</w:t>
      </w:r>
      <w:r w:rsidRPr="00F57C5F">
        <w:rPr>
          <w:b/>
        </w:rPr>
        <w:t xml:space="preserve"> Leadership Role - </w:t>
      </w:r>
      <w:r w:rsidR="009717E2" w:rsidRPr="00F57C5F">
        <w:rPr>
          <w:b/>
        </w:rPr>
        <w:t xml:space="preserve">Call for </w:t>
      </w:r>
      <w:r w:rsidR="00D948A2" w:rsidRPr="00F57C5F">
        <w:rPr>
          <w:b/>
        </w:rPr>
        <w:t>Candidates for Speaker-elect</w:t>
      </w:r>
    </w:p>
    <w:p w14:paraId="211D53C6" w14:textId="77777777" w:rsidR="00FB1F55" w:rsidRDefault="00580267" w:rsidP="00FB1F55">
      <w:pPr>
        <w:pStyle w:val="NoSpacing"/>
        <w:rPr>
          <w:rFonts w:cstheme="minorHAnsi"/>
          <w:bCs/>
          <w:color w:val="000000" w:themeColor="text1"/>
          <w:kern w:val="36"/>
        </w:rPr>
      </w:pPr>
      <w:r>
        <w:rPr>
          <w:rFonts w:cstheme="minorHAnsi"/>
          <w:bCs/>
          <w:color w:val="000000" w:themeColor="text1"/>
          <w:kern w:val="36"/>
        </w:rPr>
        <w:t xml:space="preserve">The </w:t>
      </w:r>
      <w:r w:rsidR="00D5669A">
        <w:rPr>
          <w:rFonts w:cstheme="minorHAnsi"/>
          <w:bCs/>
          <w:color w:val="000000" w:themeColor="text1"/>
          <w:kern w:val="36"/>
        </w:rPr>
        <w:t xml:space="preserve">House of Delegates </w:t>
      </w:r>
      <w:r w:rsidR="00F37DD5" w:rsidRPr="00F37DD5">
        <w:rPr>
          <w:rFonts w:cstheme="minorHAnsi"/>
          <w:bCs/>
          <w:color w:val="000000" w:themeColor="text1"/>
          <w:kern w:val="36"/>
        </w:rPr>
        <w:t xml:space="preserve">Committee on Nominations is seeking applications for the office of Speaker-elect. The Speaker-elect will be elected and installed during the 2016 Annual Meeting and will complete a three-year term through the 2019 Annual Meeting. The elected </w:t>
      </w:r>
      <w:r w:rsidR="001A5912">
        <w:rPr>
          <w:rFonts w:cstheme="minorHAnsi"/>
          <w:bCs/>
          <w:color w:val="000000" w:themeColor="text1"/>
          <w:kern w:val="36"/>
        </w:rPr>
        <w:t>official</w:t>
      </w:r>
      <w:r w:rsidR="00F37DD5" w:rsidRPr="00F37DD5">
        <w:rPr>
          <w:rFonts w:cstheme="minorHAnsi"/>
          <w:bCs/>
          <w:color w:val="000000" w:themeColor="text1"/>
          <w:kern w:val="36"/>
        </w:rPr>
        <w:t xml:space="preserve"> will serve the first year as Speaker-elect and </w:t>
      </w:r>
      <w:r>
        <w:rPr>
          <w:rFonts w:cstheme="minorHAnsi"/>
          <w:bCs/>
          <w:color w:val="000000" w:themeColor="text1"/>
          <w:kern w:val="36"/>
        </w:rPr>
        <w:t xml:space="preserve">the subsequent </w:t>
      </w:r>
      <w:r w:rsidR="00F37DD5" w:rsidRPr="00F37DD5">
        <w:rPr>
          <w:rFonts w:cstheme="minorHAnsi"/>
          <w:bCs/>
          <w:color w:val="000000" w:themeColor="text1"/>
          <w:kern w:val="36"/>
        </w:rPr>
        <w:t xml:space="preserve">remaining two years as Speaker and APhA Trustee. </w:t>
      </w:r>
      <w:r w:rsidR="00FB1F55">
        <w:rPr>
          <w:rFonts w:cstheme="minorHAnsi"/>
          <w:bCs/>
          <w:color w:val="000000" w:themeColor="text1"/>
          <w:kern w:val="36"/>
        </w:rPr>
        <w:t xml:space="preserve"> </w:t>
      </w:r>
    </w:p>
    <w:p w14:paraId="7D23A6C5" w14:textId="77777777" w:rsidR="00FB1F55" w:rsidRDefault="00FB1F55" w:rsidP="00FB1F55">
      <w:pPr>
        <w:pStyle w:val="NoSpacing"/>
        <w:rPr>
          <w:rFonts w:cstheme="minorHAnsi"/>
          <w:bCs/>
          <w:color w:val="000000" w:themeColor="text1"/>
          <w:kern w:val="36"/>
        </w:rPr>
      </w:pPr>
    </w:p>
    <w:p w14:paraId="5BC1DD95" w14:textId="7BA8A46B" w:rsidR="00FB1F55" w:rsidRDefault="001A5912" w:rsidP="00FB1F55">
      <w:pPr>
        <w:pStyle w:val="NoSpacing"/>
      </w:pPr>
      <w:r>
        <w:t>If you are interested, c</w:t>
      </w:r>
      <w:r w:rsidR="0008356E">
        <w:t>andidate information must be received in the APhA</w:t>
      </w:r>
      <w:r w:rsidR="00EF51FC">
        <w:t xml:space="preserve"> House of Delegates</w:t>
      </w:r>
      <w:r w:rsidR="0008356E">
        <w:t xml:space="preserve"> office by March 3, 2016</w:t>
      </w:r>
      <w:r>
        <w:t>.</w:t>
      </w:r>
      <w:r w:rsidR="0008356E">
        <w:t xml:space="preserve">  </w:t>
      </w:r>
      <w:r w:rsidR="00AD3ABC">
        <w:t>P</w:t>
      </w:r>
      <w:r w:rsidR="00FB1F55">
        <w:t xml:space="preserve">lease review the qualifications, duties and nomination process </w:t>
      </w:r>
      <w:r w:rsidR="00EF51FC">
        <w:t xml:space="preserve">found </w:t>
      </w:r>
      <w:hyperlink r:id="rId13" w:history="1">
        <w:r w:rsidR="00EF51FC" w:rsidRPr="00EF51FC">
          <w:rPr>
            <w:rStyle w:val="Hyperlink"/>
          </w:rPr>
          <w:t>here</w:t>
        </w:r>
      </w:hyperlink>
      <w:r w:rsidR="00EF51FC">
        <w:t xml:space="preserve">. </w:t>
      </w:r>
    </w:p>
    <w:p w14:paraId="35CD99DE" w14:textId="10F85041" w:rsidR="0074595E" w:rsidRDefault="00871A5C" w:rsidP="00AF51AB">
      <w:pPr>
        <w:pStyle w:val="NoSpacing"/>
        <w:rPr>
          <w:u w:val="single"/>
        </w:rPr>
      </w:pPr>
      <w:r w:rsidRPr="00871A5C">
        <w:rPr>
          <w:rFonts w:cstheme="minorHAnsi"/>
          <w:color w:val="333333"/>
          <w:shd w:val="clear" w:color="auto" w:fill="FFFFFF"/>
        </w:rPr>
        <w:t xml:space="preserve"> </w:t>
      </w:r>
    </w:p>
    <w:p w14:paraId="51FB058B" w14:textId="77777777" w:rsidR="004A4FB3" w:rsidRDefault="004A4FB3" w:rsidP="00CD197C">
      <w:pPr>
        <w:pStyle w:val="NoSpacing"/>
        <w:rPr>
          <w:b/>
        </w:rPr>
      </w:pPr>
    </w:p>
    <w:p w14:paraId="7934FC4D" w14:textId="77777777" w:rsidR="002E0C9D" w:rsidRPr="00F57C5F" w:rsidRDefault="002E0C9D" w:rsidP="00CD197C">
      <w:pPr>
        <w:pStyle w:val="NoSpacing"/>
        <w:rPr>
          <w:b/>
        </w:rPr>
      </w:pPr>
      <w:r w:rsidRPr="00F57C5F">
        <w:rPr>
          <w:b/>
        </w:rPr>
        <w:lastRenderedPageBreak/>
        <w:t xml:space="preserve">House </w:t>
      </w:r>
      <w:r w:rsidR="00025884" w:rsidRPr="00F57C5F">
        <w:rPr>
          <w:b/>
        </w:rPr>
        <w:t>L</w:t>
      </w:r>
      <w:r w:rsidRPr="00F57C5F">
        <w:rPr>
          <w:b/>
        </w:rPr>
        <w:t xml:space="preserve">aunches </w:t>
      </w:r>
      <w:r w:rsidR="00025884" w:rsidRPr="00F57C5F">
        <w:rPr>
          <w:b/>
        </w:rPr>
        <w:t>Updated W</w:t>
      </w:r>
      <w:r w:rsidRPr="00F57C5F">
        <w:rPr>
          <w:b/>
        </w:rPr>
        <w:t>ebsite</w:t>
      </w:r>
    </w:p>
    <w:p w14:paraId="00C00372" w14:textId="77777777" w:rsidR="00D61C09" w:rsidRDefault="002E148D" w:rsidP="00CD197C">
      <w:pPr>
        <w:pStyle w:val="NoSpacing"/>
      </w:pPr>
      <w:r w:rsidRPr="002E148D">
        <w:t xml:space="preserve">The House is </w:t>
      </w:r>
      <w:r w:rsidR="0052773D">
        <w:t>very excited t</w:t>
      </w:r>
      <w:r w:rsidRPr="002E148D">
        <w:t xml:space="preserve">o announce the </w:t>
      </w:r>
      <w:r w:rsidR="00ED59CD">
        <w:t xml:space="preserve">release of our newly updated website, designed with a fresh new </w:t>
      </w:r>
      <w:r w:rsidR="000B6D04">
        <w:t xml:space="preserve">approach </w:t>
      </w:r>
      <w:r w:rsidR="00ED59CD">
        <w:t>and user friendly navigation.  The website features bright icons and an uncluttered design</w:t>
      </w:r>
      <w:r w:rsidR="00850A09">
        <w:t>,</w:t>
      </w:r>
      <w:r w:rsidR="0017441D">
        <w:t xml:space="preserve"> as well as </w:t>
      </w:r>
      <w:r w:rsidR="0078180E">
        <w:t xml:space="preserve">a </w:t>
      </w:r>
      <w:r w:rsidR="0017441D">
        <w:t>new logo</w:t>
      </w:r>
      <w:r w:rsidR="00850A09">
        <w:t xml:space="preserve"> </w:t>
      </w:r>
      <w:r w:rsidR="001A5912">
        <w:t>with</w:t>
      </w:r>
      <w:r w:rsidR="00636049">
        <w:t xml:space="preserve"> short bulleted points to help you navigate from point A to B</w:t>
      </w:r>
      <w:r w:rsidR="00E81C06">
        <w:t>.</w:t>
      </w:r>
      <w:r w:rsidR="00ED59CD">
        <w:t xml:space="preserve">  </w:t>
      </w:r>
      <w:r w:rsidR="001750EC">
        <w:t xml:space="preserve">We have taken significant time during this process to think through not only how we do business, but more importantly, what we believe is </w:t>
      </w:r>
      <w:r w:rsidR="00D61C09">
        <w:t>essential</w:t>
      </w:r>
      <w:r w:rsidR="001750EC">
        <w:t xml:space="preserve"> to our </w:t>
      </w:r>
      <w:r w:rsidR="0078180E">
        <w:t xml:space="preserve">delegates and </w:t>
      </w:r>
      <w:r w:rsidR="001750EC">
        <w:t>members.</w:t>
      </w:r>
    </w:p>
    <w:p w14:paraId="6150EE6D" w14:textId="77777777" w:rsidR="00D61C09" w:rsidRDefault="00D61C09" w:rsidP="00CD197C">
      <w:pPr>
        <w:pStyle w:val="NoSpacing"/>
      </w:pPr>
    </w:p>
    <w:p w14:paraId="78D7A669" w14:textId="06C887DA" w:rsidR="00036471" w:rsidRDefault="007D2022" w:rsidP="00CD197C">
      <w:pPr>
        <w:pStyle w:val="NoSpacing"/>
      </w:pPr>
      <w:r>
        <w:t>As the legislative body</w:t>
      </w:r>
      <w:r w:rsidR="00713BF2">
        <w:t xml:space="preserve"> of APhA</w:t>
      </w:r>
      <w:r>
        <w:t>, our</w:t>
      </w:r>
      <w:r w:rsidR="00D61C09">
        <w:t xml:space="preserve"> goal </w:t>
      </w:r>
      <w:r w:rsidR="00036471">
        <w:t>is to make</w:t>
      </w:r>
      <w:r w:rsidR="00D61C09">
        <w:t xml:space="preserve"> </w:t>
      </w:r>
      <w:r w:rsidR="00036471">
        <w:t xml:space="preserve">information </w:t>
      </w:r>
      <w:r w:rsidR="001A5912">
        <w:t>sharing</w:t>
      </w:r>
      <w:r w:rsidR="00045068">
        <w:t xml:space="preserve"> of delegate </w:t>
      </w:r>
      <w:r w:rsidR="00A812AD">
        <w:t>materials</w:t>
      </w:r>
      <w:r w:rsidR="00045068">
        <w:t>,</w:t>
      </w:r>
      <w:r w:rsidR="00036471">
        <w:t xml:space="preserve"> committee reports and webinar opportunities as </w:t>
      </w:r>
      <w:r w:rsidR="00045068">
        <w:t xml:space="preserve">easily </w:t>
      </w:r>
      <w:r w:rsidR="00036471">
        <w:t xml:space="preserve">accessible as possible.  </w:t>
      </w:r>
    </w:p>
    <w:p w14:paraId="26244E9B" w14:textId="77777777" w:rsidR="00AB146F" w:rsidRDefault="00AB146F" w:rsidP="00CD197C">
      <w:pPr>
        <w:pStyle w:val="NoSpacing"/>
        <w:rPr>
          <w:b/>
        </w:rPr>
      </w:pPr>
    </w:p>
    <w:p w14:paraId="59E852B2" w14:textId="77777777" w:rsidR="00CD197C" w:rsidRPr="00F57C5F" w:rsidRDefault="00CD197C" w:rsidP="00EB1D97">
      <w:pPr>
        <w:pStyle w:val="NoSpacing"/>
        <w:rPr>
          <w:b/>
        </w:rPr>
      </w:pPr>
      <w:r w:rsidRPr="00F57C5F">
        <w:rPr>
          <w:b/>
        </w:rPr>
        <w:t>Delegate Material Availability and Distribution</w:t>
      </w:r>
    </w:p>
    <w:p w14:paraId="40B94DF5" w14:textId="4246A2B6" w:rsidR="00E63DDE" w:rsidRDefault="00713BF2" w:rsidP="00AF51AB">
      <w:pPr>
        <w:pStyle w:val="NoSpacing"/>
      </w:pPr>
      <w:r>
        <w:t>Afte</w:t>
      </w:r>
      <w:r w:rsidRPr="00E63DDE">
        <w:t>r receiving your feedback</w:t>
      </w:r>
      <w:r>
        <w:t>, w</w:t>
      </w:r>
      <w:r w:rsidR="00E63DDE" w:rsidRPr="00E63DDE">
        <w:t xml:space="preserve">e are continuing to do our part to support conservation efforts by reducing </w:t>
      </w:r>
      <w:r w:rsidR="00E63DDE">
        <w:t xml:space="preserve">paper </w:t>
      </w:r>
      <w:r w:rsidR="00E63DDE" w:rsidRPr="00E63DDE">
        <w:t>waste</w:t>
      </w:r>
      <w:r>
        <w:t>, therefore, a</w:t>
      </w:r>
      <w:r w:rsidR="00CD197C">
        <w:t xml:space="preserve"> limited number of printed Delegate Reference Materials will</w:t>
      </w:r>
      <w:r w:rsidR="00CD197C" w:rsidRPr="002A5A3E">
        <w:rPr>
          <w:i/>
        </w:rPr>
        <w:t xml:space="preserve"> </w:t>
      </w:r>
      <w:r w:rsidR="00CD197C">
        <w:t xml:space="preserve">be available onsite.  </w:t>
      </w:r>
      <w:r w:rsidR="00C15C76">
        <w:t xml:space="preserve">Delegate materials will be provided electronically prior to the meeting so </w:t>
      </w:r>
      <w:r w:rsidR="00863868">
        <w:t xml:space="preserve">please </w:t>
      </w:r>
      <w:r w:rsidR="00C15C76">
        <w:t xml:space="preserve">ensure that your email address </w:t>
      </w:r>
      <w:r w:rsidR="008F3995">
        <w:t>is current</w:t>
      </w:r>
      <w:r w:rsidR="00C15C76">
        <w:t xml:space="preserve">.  </w:t>
      </w:r>
      <w:r w:rsidR="00597DCA">
        <w:t xml:space="preserve">Delegates are encouraged to download the materials to their electronic devices or print them ahead of time. </w:t>
      </w:r>
    </w:p>
    <w:p w14:paraId="1FF07AEF" w14:textId="77777777" w:rsidR="00EB1D97" w:rsidRDefault="00EB1D97" w:rsidP="00AF51AB">
      <w:pPr>
        <w:pStyle w:val="NoSpacing"/>
      </w:pPr>
    </w:p>
    <w:p w14:paraId="67A8EEE0" w14:textId="0B50D9EF" w:rsidR="00CD197C" w:rsidRDefault="00CD197C" w:rsidP="00AF51AB">
      <w:pPr>
        <w:pStyle w:val="NoSpacing"/>
      </w:pPr>
      <w:r>
        <w:t xml:space="preserve">The House of Delegates Reference Materials will be available in a downloadable form on the HOD website </w:t>
      </w:r>
      <w:r w:rsidR="00F362B9">
        <w:t xml:space="preserve">in </w:t>
      </w:r>
      <w:r w:rsidR="003B18A5">
        <w:t>February</w:t>
      </w:r>
      <w:r>
        <w:t xml:space="preserve">.  The electronic Reference book will include multiple indexes and bookmarks for easy navigation using Adobe Acrobat Reader.  </w:t>
      </w:r>
    </w:p>
    <w:p w14:paraId="56E0EF39" w14:textId="77777777" w:rsidR="002E0C9D" w:rsidRDefault="002E0C9D" w:rsidP="00F362B9">
      <w:pPr>
        <w:spacing w:after="0" w:line="240" w:lineRule="auto"/>
      </w:pPr>
    </w:p>
    <w:p w14:paraId="0E465479" w14:textId="37C5642A" w:rsidR="00F362B9" w:rsidRPr="00F362B9" w:rsidRDefault="00F362B9" w:rsidP="00F362B9">
      <w:pPr>
        <w:spacing w:after="0" w:line="240" w:lineRule="auto"/>
      </w:pPr>
      <w:r w:rsidRPr="00F362B9">
        <w:t>Over the course of the year, periodic reports will be posted on the House of Delegates web page to update you on the implementation of adopted policies and highlight associated activities.  If you have any suggestions or questions regarding the House o</w:t>
      </w:r>
      <w:r w:rsidR="00572BD0">
        <w:t>r</w:t>
      </w:r>
      <w:r w:rsidRPr="00F362B9">
        <w:t xml:space="preserve"> the policy development process, please feel free to contact me or APhA staff directly at </w:t>
      </w:r>
      <w:hyperlink r:id="rId14" w:history="1">
        <w:r w:rsidRPr="00F362B9">
          <w:rPr>
            <w:color w:val="0000FF" w:themeColor="hyperlink"/>
            <w:u w:val="single"/>
          </w:rPr>
          <w:t>hod@aphanet.org</w:t>
        </w:r>
      </w:hyperlink>
      <w:r w:rsidRPr="00F362B9">
        <w:t xml:space="preserve">.  Thanks again for your participation and interest in the House of Delegates, and I look forward to working with you over the </w:t>
      </w:r>
      <w:r w:rsidR="00D647C6">
        <w:t>course of the</w:t>
      </w:r>
      <w:r w:rsidRPr="00F362B9">
        <w:t xml:space="preserve"> year!</w:t>
      </w:r>
    </w:p>
    <w:p w14:paraId="3B23559D" w14:textId="77777777" w:rsidR="00E44B2C" w:rsidRDefault="00E44B2C" w:rsidP="006D0287">
      <w:pPr>
        <w:pStyle w:val="NoSpacing"/>
        <w:rPr>
          <w:iCs/>
        </w:rPr>
      </w:pPr>
    </w:p>
    <w:p w14:paraId="55982F97" w14:textId="77777777" w:rsidR="00076044" w:rsidRDefault="00076044" w:rsidP="00076044">
      <w:pPr>
        <w:spacing w:after="0" w:line="240" w:lineRule="auto"/>
      </w:pPr>
      <w:r w:rsidRPr="00E44B2C">
        <w:t>Sincerely,</w:t>
      </w:r>
    </w:p>
    <w:p w14:paraId="4A669F9A" w14:textId="77777777" w:rsidR="00076044" w:rsidRPr="00971A36" w:rsidRDefault="00076044" w:rsidP="00076044">
      <w:pPr>
        <w:spacing w:after="0" w:line="240" w:lineRule="auto"/>
        <w:rPr>
          <w:sz w:val="12"/>
          <w:szCs w:val="12"/>
        </w:rPr>
      </w:pPr>
    </w:p>
    <w:p w14:paraId="5E05B86D" w14:textId="77777777" w:rsidR="00076044" w:rsidRPr="00E44B2C" w:rsidRDefault="00076044" w:rsidP="00076044">
      <w:pPr>
        <w:spacing w:after="0" w:line="240" w:lineRule="auto"/>
      </w:pPr>
      <w:r>
        <w:rPr>
          <w:noProof/>
        </w:rPr>
        <w:drawing>
          <wp:inline distT="0" distB="0" distL="0" distR="0" wp14:anchorId="16C3A92D" wp14:editId="6B3DDA91">
            <wp:extent cx="1478280" cy="30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9240" cy="304998"/>
                    </a:xfrm>
                    <a:prstGeom prst="rect">
                      <a:avLst/>
                    </a:prstGeom>
                  </pic:spPr>
                </pic:pic>
              </a:graphicData>
            </a:graphic>
          </wp:inline>
        </w:drawing>
      </w:r>
    </w:p>
    <w:p w14:paraId="1C811381" w14:textId="77777777" w:rsidR="00076044" w:rsidRDefault="00076044" w:rsidP="00076044">
      <w:pPr>
        <w:spacing w:after="0" w:line="240" w:lineRule="auto"/>
        <w:rPr>
          <w:i/>
          <w:u w:val="single"/>
        </w:rPr>
      </w:pPr>
    </w:p>
    <w:p w14:paraId="1ED5F08A" w14:textId="77777777" w:rsidR="00076044" w:rsidRPr="004C7AF1" w:rsidRDefault="00076044" w:rsidP="00076044">
      <w:pPr>
        <w:spacing w:after="0" w:line="240" w:lineRule="auto"/>
        <w:rPr>
          <w:i/>
        </w:rPr>
      </w:pPr>
      <w:r w:rsidRPr="004C7AF1">
        <w:rPr>
          <w:i/>
        </w:rPr>
        <w:t>Theresa Tolle,</w:t>
      </w:r>
      <w:r>
        <w:rPr>
          <w:i/>
        </w:rPr>
        <w:t xml:space="preserve"> </w:t>
      </w:r>
      <w:proofErr w:type="spellStart"/>
      <w:r>
        <w:rPr>
          <w:i/>
        </w:rPr>
        <w:t>BPharm</w:t>
      </w:r>
      <w:proofErr w:type="spellEnd"/>
    </w:p>
    <w:p w14:paraId="1079AC36" w14:textId="77777777" w:rsidR="00076044" w:rsidRPr="004C7AF1" w:rsidRDefault="00076044" w:rsidP="00076044">
      <w:pPr>
        <w:spacing w:after="0" w:line="240" w:lineRule="auto"/>
        <w:rPr>
          <w:i/>
        </w:rPr>
      </w:pPr>
      <w:r w:rsidRPr="004C7AF1">
        <w:rPr>
          <w:i/>
        </w:rPr>
        <w:t>APhA Speaker of the House of Delegates</w:t>
      </w:r>
    </w:p>
    <w:p w14:paraId="26D0516F" w14:textId="77777777" w:rsidR="00E44B2C" w:rsidRDefault="00E44B2C" w:rsidP="00E44B2C">
      <w:pPr>
        <w:spacing w:after="0" w:line="240" w:lineRule="auto"/>
      </w:pPr>
    </w:p>
    <w:p w14:paraId="20D0E38C" w14:textId="77777777" w:rsidR="00CD197C" w:rsidRPr="00E44B2C" w:rsidRDefault="00CD197C" w:rsidP="00E44B2C">
      <w:pPr>
        <w:spacing w:after="0" w:line="240" w:lineRule="auto"/>
      </w:pPr>
    </w:p>
    <w:p w14:paraId="08B62BA2" w14:textId="77777777" w:rsidR="00E44B2C" w:rsidRPr="00E44B2C" w:rsidRDefault="00E44B2C" w:rsidP="00E44B2C">
      <w:pPr>
        <w:spacing w:after="0" w:line="240" w:lineRule="auto"/>
      </w:pPr>
      <w:r w:rsidRPr="00E44B2C">
        <w:rPr>
          <w:i/>
          <w:u w:val="single"/>
        </w:rPr>
        <w:t>Staff Liaisons</w:t>
      </w:r>
      <w:r w:rsidRPr="00E44B2C">
        <w:t xml:space="preserve">: </w:t>
      </w:r>
    </w:p>
    <w:p w14:paraId="4FB49B0D" w14:textId="77777777" w:rsidR="00E44B2C" w:rsidRPr="00E44B2C" w:rsidRDefault="0018536B" w:rsidP="00E44B2C">
      <w:pPr>
        <w:spacing w:after="0" w:line="240" w:lineRule="auto"/>
        <w:rPr>
          <w:i/>
        </w:rPr>
      </w:pPr>
      <w:hyperlink r:id="rId16" w:history="1">
        <w:r w:rsidR="00E44B2C" w:rsidRPr="00E44B2C">
          <w:rPr>
            <w:i/>
            <w:color w:val="0000FF" w:themeColor="hyperlink"/>
            <w:u w:val="single"/>
          </w:rPr>
          <w:t>Mitch</w:t>
        </w:r>
        <w:r w:rsidR="00C15C76">
          <w:rPr>
            <w:i/>
            <w:color w:val="0000FF" w:themeColor="hyperlink"/>
            <w:u w:val="single"/>
          </w:rPr>
          <w:t>el</w:t>
        </w:r>
        <w:r w:rsidR="00E44B2C" w:rsidRPr="00E44B2C">
          <w:rPr>
            <w:i/>
            <w:color w:val="0000FF" w:themeColor="hyperlink"/>
            <w:u w:val="single"/>
          </w:rPr>
          <w:t xml:space="preserve"> Rothholz</w:t>
        </w:r>
      </w:hyperlink>
      <w:r w:rsidR="00E44B2C" w:rsidRPr="00E44B2C">
        <w:rPr>
          <w:i/>
        </w:rPr>
        <w:t xml:space="preserve">, </w:t>
      </w:r>
      <w:proofErr w:type="spellStart"/>
      <w:r w:rsidR="00E44B2C" w:rsidRPr="00E44B2C">
        <w:rPr>
          <w:i/>
        </w:rPr>
        <w:t>RPh</w:t>
      </w:r>
      <w:proofErr w:type="spellEnd"/>
      <w:r w:rsidR="00E44B2C" w:rsidRPr="00E44B2C">
        <w:rPr>
          <w:i/>
        </w:rPr>
        <w:t>, MBA, Chief Strategy Officer</w:t>
      </w:r>
    </w:p>
    <w:p w14:paraId="5EAD1A36" w14:textId="7A1AF72E" w:rsidR="00E44B2C" w:rsidRPr="00E44B2C" w:rsidRDefault="0018536B" w:rsidP="00E44B2C">
      <w:pPr>
        <w:spacing w:after="0" w:line="240" w:lineRule="auto"/>
        <w:rPr>
          <w:i/>
        </w:rPr>
      </w:pPr>
      <w:hyperlink r:id="rId17" w:history="1">
        <w:r w:rsidR="00ED7469" w:rsidRPr="00702E4F">
          <w:rPr>
            <w:rStyle w:val="Hyperlink"/>
            <w:i/>
          </w:rPr>
          <w:t>Brian Wall</w:t>
        </w:r>
      </w:hyperlink>
      <w:r w:rsidR="00E44B2C" w:rsidRPr="00E44B2C">
        <w:rPr>
          <w:i/>
        </w:rPr>
        <w:t xml:space="preserve">, PharmD, </w:t>
      </w:r>
      <w:r w:rsidR="002476D4">
        <w:rPr>
          <w:i/>
        </w:rPr>
        <w:t>Senior Manager, Governance</w:t>
      </w:r>
    </w:p>
    <w:p w14:paraId="31D37750" w14:textId="77777777" w:rsidR="00E44B2C" w:rsidRPr="00E44B2C" w:rsidRDefault="0018536B" w:rsidP="00E44B2C">
      <w:pPr>
        <w:spacing w:after="0" w:line="240" w:lineRule="auto"/>
        <w:rPr>
          <w:i/>
        </w:rPr>
      </w:pPr>
      <w:hyperlink r:id="rId18" w:history="1">
        <w:r w:rsidR="00E44B2C" w:rsidRPr="00E44B2C">
          <w:rPr>
            <w:i/>
            <w:color w:val="0000FF" w:themeColor="hyperlink"/>
            <w:u w:val="single"/>
          </w:rPr>
          <w:t>Wendy Gaitwood</w:t>
        </w:r>
      </w:hyperlink>
      <w:r w:rsidR="00E44B2C" w:rsidRPr="00E44B2C">
        <w:rPr>
          <w:i/>
        </w:rPr>
        <w:t>, Senior Administrative Manager, Policy &amp; Governance</w:t>
      </w:r>
    </w:p>
    <w:p w14:paraId="18950EE8" w14:textId="77777777" w:rsidR="00E44B2C" w:rsidRPr="00E44B2C" w:rsidRDefault="00E44B2C" w:rsidP="00E44B2C">
      <w:pPr>
        <w:spacing w:after="0" w:line="240" w:lineRule="auto"/>
        <w:rPr>
          <w:i/>
        </w:rPr>
      </w:pPr>
    </w:p>
    <w:p w14:paraId="2969A1C4" w14:textId="2F7C8F82" w:rsidR="00E44B2C" w:rsidRPr="00E44B2C" w:rsidRDefault="00E44B2C" w:rsidP="00E44B2C">
      <w:pPr>
        <w:spacing w:after="0" w:line="240" w:lineRule="auto"/>
        <w:rPr>
          <w:i/>
        </w:rPr>
      </w:pPr>
      <w:r w:rsidRPr="00E44B2C">
        <w:rPr>
          <w:i/>
        </w:rPr>
        <w:t xml:space="preserve">Online: </w:t>
      </w:r>
      <w:hyperlink r:id="rId19" w:history="1">
        <w:r w:rsidR="0009220A">
          <w:rPr>
            <w:i/>
            <w:color w:val="0000FF" w:themeColor="hyperlink"/>
            <w:u w:val="single"/>
          </w:rPr>
          <w:t>http://pharmacist.com/apha-house-delegates</w:t>
        </w:r>
      </w:hyperlink>
      <w:r w:rsidRPr="00E44B2C">
        <w:rPr>
          <w:i/>
        </w:rPr>
        <w:tab/>
      </w:r>
      <w:r w:rsidRPr="00E44B2C">
        <w:rPr>
          <w:i/>
        </w:rPr>
        <w:tab/>
      </w:r>
      <w:r w:rsidRPr="00E44B2C">
        <w:rPr>
          <w:i/>
        </w:rPr>
        <w:tab/>
        <w:t xml:space="preserve">Email: </w:t>
      </w:r>
      <w:hyperlink r:id="rId20" w:history="1">
        <w:r w:rsidRPr="00E44B2C">
          <w:rPr>
            <w:i/>
            <w:color w:val="0000FF" w:themeColor="hyperlink"/>
            <w:u w:val="single"/>
          </w:rPr>
          <w:t>hod@aphanet.org</w:t>
        </w:r>
      </w:hyperlink>
      <w:r w:rsidRPr="00E44B2C">
        <w:rPr>
          <w:i/>
        </w:rPr>
        <w:t xml:space="preserve"> </w:t>
      </w:r>
    </w:p>
    <w:p w14:paraId="546F9A9E" w14:textId="77777777" w:rsidR="00E44B2C" w:rsidRPr="00E44B2C" w:rsidRDefault="00E44B2C" w:rsidP="00E44B2C">
      <w:pPr>
        <w:spacing w:after="0" w:line="240" w:lineRule="auto"/>
        <w:rPr>
          <w:i/>
        </w:rPr>
      </w:pPr>
    </w:p>
    <w:p w14:paraId="7B7A3686" w14:textId="7EEB7BF6" w:rsidR="00E44B2C" w:rsidRDefault="00F031B0" w:rsidP="004C0D44">
      <w:pPr>
        <w:spacing w:after="0" w:line="240" w:lineRule="auto"/>
      </w:pPr>
      <w:r>
        <w:rPr>
          <w:i/>
        </w:rPr>
        <w:t xml:space="preserve">CC:  </w:t>
      </w:r>
      <w:r w:rsidR="004B0C8F">
        <w:rPr>
          <w:i/>
        </w:rPr>
        <w:t xml:space="preserve">       </w:t>
      </w:r>
      <w:r w:rsidR="00C61259">
        <w:rPr>
          <w:i/>
        </w:rPr>
        <w:t xml:space="preserve"> </w:t>
      </w:r>
      <w:r w:rsidR="004B0C8F">
        <w:rPr>
          <w:i/>
        </w:rPr>
        <w:t xml:space="preserve">Tom Menighan, </w:t>
      </w:r>
      <w:proofErr w:type="spellStart"/>
      <w:r w:rsidR="004B0C8F">
        <w:rPr>
          <w:i/>
        </w:rPr>
        <w:t>BSPharm</w:t>
      </w:r>
      <w:proofErr w:type="spellEnd"/>
      <w:r w:rsidR="004B0C8F">
        <w:rPr>
          <w:i/>
        </w:rPr>
        <w:t xml:space="preserve">, MBA, ScD (Hon), </w:t>
      </w:r>
      <w:proofErr w:type="spellStart"/>
      <w:r w:rsidR="004B0C8F">
        <w:rPr>
          <w:i/>
        </w:rPr>
        <w:t>FAPhA</w:t>
      </w:r>
      <w:proofErr w:type="spellEnd"/>
      <w:r w:rsidR="004B0C8F">
        <w:rPr>
          <w:i/>
        </w:rPr>
        <w:t>, Secretary of the APhA House of Delegate</w:t>
      </w:r>
      <w:r w:rsidR="00F447CD">
        <w:rPr>
          <w:i/>
        </w:rPr>
        <w:t>s</w:t>
      </w:r>
    </w:p>
    <w:sectPr w:rsidR="00E44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43CAA"/>
    <w:multiLevelType w:val="hybridMultilevel"/>
    <w:tmpl w:val="054C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44469"/>
    <w:multiLevelType w:val="hybridMultilevel"/>
    <w:tmpl w:val="94C0E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35D70"/>
    <w:multiLevelType w:val="hybridMultilevel"/>
    <w:tmpl w:val="D8F83E80"/>
    <w:lvl w:ilvl="0" w:tplc="16783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E6311"/>
    <w:multiLevelType w:val="hybridMultilevel"/>
    <w:tmpl w:val="E2C412C2"/>
    <w:lvl w:ilvl="0" w:tplc="62D63E50">
      <w:start w:val="1"/>
      <w:numFmt w:val="decimal"/>
      <w:lvlText w:val="%1)"/>
      <w:lvlJc w:val="left"/>
      <w:pPr>
        <w:ind w:left="1080" w:hanging="360"/>
      </w:pPr>
      <w:rPr>
        <w:rFonts w:ascii="Calibri" w:eastAsia="Times New Roman"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A"/>
    <w:rsid w:val="000073EF"/>
    <w:rsid w:val="00025884"/>
    <w:rsid w:val="000268C8"/>
    <w:rsid w:val="0002702F"/>
    <w:rsid w:val="00035952"/>
    <w:rsid w:val="00036256"/>
    <w:rsid w:val="00036471"/>
    <w:rsid w:val="00037686"/>
    <w:rsid w:val="00045068"/>
    <w:rsid w:val="000540A7"/>
    <w:rsid w:val="00076044"/>
    <w:rsid w:val="000773E6"/>
    <w:rsid w:val="0008356E"/>
    <w:rsid w:val="00084678"/>
    <w:rsid w:val="000921B3"/>
    <w:rsid w:val="0009220A"/>
    <w:rsid w:val="00095F33"/>
    <w:rsid w:val="00097CF0"/>
    <w:rsid w:val="000B3378"/>
    <w:rsid w:val="000B6D04"/>
    <w:rsid w:val="000C12DA"/>
    <w:rsid w:val="000C7F51"/>
    <w:rsid w:val="000E5F0A"/>
    <w:rsid w:val="000F4FEF"/>
    <w:rsid w:val="00125421"/>
    <w:rsid w:val="001343B3"/>
    <w:rsid w:val="00154856"/>
    <w:rsid w:val="00171250"/>
    <w:rsid w:val="0017441D"/>
    <w:rsid w:val="001750EC"/>
    <w:rsid w:val="00180A01"/>
    <w:rsid w:val="00182D5A"/>
    <w:rsid w:val="0018536B"/>
    <w:rsid w:val="00193488"/>
    <w:rsid w:val="0019778D"/>
    <w:rsid w:val="001A0564"/>
    <w:rsid w:val="001A5912"/>
    <w:rsid w:val="001C5222"/>
    <w:rsid w:val="001C6774"/>
    <w:rsid w:val="00203928"/>
    <w:rsid w:val="00206D3B"/>
    <w:rsid w:val="00213BFD"/>
    <w:rsid w:val="00223DE8"/>
    <w:rsid w:val="002258CB"/>
    <w:rsid w:val="00235871"/>
    <w:rsid w:val="00237F37"/>
    <w:rsid w:val="002476D4"/>
    <w:rsid w:val="00251BC8"/>
    <w:rsid w:val="00257B3B"/>
    <w:rsid w:val="00264B16"/>
    <w:rsid w:val="00267300"/>
    <w:rsid w:val="002A5A3E"/>
    <w:rsid w:val="002D5909"/>
    <w:rsid w:val="002D71CB"/>
    <w:rsid w:val="002E0C9D"/>
    <w:rsid w:val="002E148D"/>
    <w:rsid w:val="00304BAA"/>
    <w:rsid w:val="00306503"/>
    <w:rsid w:val="003079C0"/>
    <w:rsid w:val="00314AE6"/>
    <w:rsid w:val="003238E1"/>
    <w:rsid w:val="00332754"/>
    <w:rsid w:val="00332EA8"/>
    <w:rsid w:val="003555FC"/>
    <w:rsid w:val="00366E09"/>
    <w:rsid w:val="0037525F"/>
    <w:rsid w:val="003800BF"/>
    <w:rsid w:val="0038102B"/>
    <w:rsid w:val="003842F8"/>
    <w:rsid w:val="00392F28"/>
    <w:rsid w:val="003A41B8"/>
    <w:rsid w:val="003B0F64"/>
    <w:rsid w:val="003B18A5"/>
    <w:rsid w:val="003D0892"/>
    <w:rsid w:val="003E0A73"/>
    <w:rsid w:val="003E30F9"/>
    <w:rsid w:val="003F350B"/>
    <w:rsid w:val="00407669"/>
    <w:rsid w:val="00424A91"/>
    <w:rsid w:val="004348B1"/>
    <w:rsid w:val="004418AC"/>
    <w:rsid w:val="00447F55"/>
    <w:rsid w:val="00456F50"/>
    <w:rsid w:val="00475319"/>
    <w:rsid w:val="00491C64"/>
    <w:rsid w:val="004A4FB3"/>
    <w:rsid w:val="004A60FD"/>
    <w:rsid w:val="004B0C8F"/>
    <w:rsid w:val="004B698D"/>
    <w:rsid w:val="004C0D44"/>
    <w:rsid w:val="004C2292"/>
    <w:rsid w:val="004C3364"/>
    <w:rsid w:val="004C6016"/>
    <w:rsid w:val="00500F79"/>
    <w:rsid w:val="0051760D"/>
    <w:rsid w:val="0052773D"/>
    <w:rsid w:val="00551DC5"/>
    <w:rsid w:val="0057062E"/>
    <w:rsid w:val="00570B06"/>
    <w:rsid w:val="00572BD0"/>
    <w:rsid w:val="00580267"/>
    <w:rsid w:val="00597DCA"/>
    <w:rsid w:val="005B1E4A"/>
    <w:rsid w:val="005B63A0"/>
    <w:rsid w:val="005F468A"/>
    <w:rsid w:val="00633675"/>
    <w:rsid w:val="00636049"/>
    <w:rsid w:val="00637C17"/>
    <w:rsid w:val="00641DFA"/>
    <w:rsid w:val="00646B5C"/>
    <w:rsid w:val="0066046A"/>
    <w:rsid w:val="006613A7"/>
    <w:rsid w:val="00677486"/>
    <w:rsid w:val="00691426"/>
    <w:rsid w:val="006A3669"/>
    <w:rsid w:val="006B26A2"/>
    <w:rsid w:val="006D0287"/>
    <w:rsid w:val="006D79FD"/>
    <w:rsid w:val="00702E4F"/>
    <w:rsid w:val="00705DF5"/>
    <w:rsid w:val="00713BF2"/>
    <w:rsid w:val="00714473"/>
    <w:rsid w:val="007159B0"/>
    <w:rsid w:val="0074595E"/>
    <w:rsid w:val="0075228F"/>
    <w:rsid w:val="00764710"/>
    <w:rsid w:val="0077168C"/>
    <w:rsid w:val="00771E0F"/>
    <w:rsid w:val="0078180E"/>
    <w:rsid w:val="0079263A"/>
    <w:rsid w:val="007A61DD"/>
    <w:rsid w:val="007D2022"/>
    <w:rsid w:val="007D5ABE"/>
    <w:rsid w:val="007E7A82"/>
    <w:rsid w:val="00807BFA"/>
    <w:rsid w:val="00822B11"/>
    <w:rsid w:val="00827E91"/>
    <w:rsid w:val="008372A9"/>
    <w:rsid w:val="00850134"/>
    <w:rsid w:val="00850A09"/>
    <w:rsid w:val="00853B72"/>
    <w:rsid w:val="00863868"/>
    <w:rsid w:val="00866FEB"/>
    <w:rsid w:val="00871A5C"/>
    <w:rsid w:val="008852E0"/>
    <w:rsid w:val="008A05B8"/>
    <w:rsid w:val="008C499D"/>
    <w:rsid w:val="008D5DD1"/>
    <w:rsid w:val="008E0472"/>
    <w:rsid w:val="008F3995"/>
    <w:rsid w:val="0091008B"/>
    <w:rsid w:val="009107AD"/>
    <w:rsid w:val="00924EB6"/>
    <w:rsid w:val="009271A0"/>
    <w:rsid w:val="00952F7A"/>
    <w:rsid w:val="009627D1"/>
    <w:rsid w:val="0096301A"/>
    <w:rsid w:val="009717E2"/>
    <w:rsid w:val="00993BC5"/>
    <w:rsid w:val="009B2678"/>
    <w:rsid w:val="009D7335"/>
    <w:rsid w:val="00A019B1"/>
    <w:rsid w:val="00A1222B"/>
    <w:rsid w:val="00A211BB"/>
    <w:rsid w:val="00A23B47"/>
    <w:rsid w:val="00A23DDA"/>
    <w:rsid w:val="00A32FD4"/>
    <w:rsid w:val="00A41250"/>
    <w:rsid w:val="00A43C36"/>
    <w:rsid w:val="00A455CB"/>
    <w:rsid w:val="00A6752F"/>
    <w:rsid w:val="00A812AD"/>
    <w:rsid w:val="00AA38F1"/>
    <w:rsid w:val="00AA5FD6"/>
    <w:rsid w:val="00AA699F"/>
    <w:rsid w:val="00AB146F"/>
    <w:rsid w:val="00AC7D61"/>
    <w:rsid w:val="00AD3ABC"/>
    <w:rsid w:val="00AD4579"/>
    <w:rsid w:val="00AD506B"/>
    <w:rsid w:val="00AD6E66"/>
    <w:rsid w:val="00AF1C12"/>
    <w:rsid w:val="00AF51AB"/>
    <w:rsid w:val="00B007E2"/>
    <w:rsid w:val="00B1061C"/>
    <w:rsid w:val="00B11D27"/>
    <w:rsid w:val="00B16ED9"/>
    <w:rsid w:val="00B17869"/>
    <w:rsid w:val="00B2766E"/>
    <w:rsid w:val="00B36DEE"/>
    <w:rsid w:val="00B56E63"/>
    <w:rsid w:val="00B71F5E"/>
    <w:rsid w:val="00B91B70"/>
    <w:rsid w:val="00BB2794"/>
    <w:rsid w:val="00BC51EA"/>
    <w:rsid w:val="00BD4625"/>
    <w:rsid w:val="00C1528A"/>
    <w:rsid w:val="00C15C76"/>
    <w:rsid w:val="00C207D4"/>
    <w:rsid w:val="00C247FA"/>
    <w:rsid w:val="00C27268"/>
    <w:rsid w:val="00C304F3"/>
    <w:rsid w:val="00C44F40"/>
    <w:rsid w:val="00C61259"/>
    <w:rsid w:val="00C64942"/>
    <w:rsid w:val="00C64CAA"/>
    <w:rsid w:val="00C6701F"/>
    <w:rsid w:val="00C71523"/>
    <w:rsid w:val="00C8014E"/>
    <w:rsid w:val="00C905B7"/>
    <w:rsid w:val="00C94413"/>
    <w:rsid w:val="00CA3E32"/>
    <w:rsid w:val="00CB31F0"/>
    <w:rsid w:val="00CB6BA2"/>
    <w:rsid w:val="00CD197C"/>
    <w:rsid w:val="00D150F5"/>
    <w:rsid w:val="00D26FE7"/>
    <w:rsid w:val="00D3213B"/>
    <w:rsid w:val="00D511DA"/>
    <w:rsid w:val="00D51588"/>
    <w:rsid w:val="00D5669A"/>
    <w:rsid w:val="00D61C09"/>
    <w:rsid w:val="00D647C6"/>
    <w:rsid w:val="00D67FD3"/>
    <w:rsid w:val="00D948A2"/>
    <w:rsid w:val="00D94F2D"/>
    <w:rsid w:val="00D97A8A"/>
    <w:rsid w:val="00DA45FC"/>
    <w:rsid w:val="00DD2574"/>
    <w:rsid w:val="00DD2A6F"/>
    <w:rsid w:val="00DD51FB"/>
    <w:rsid w:val="00DE124F"/>
    <w:rsid w:val="00DE2A51"/>
    <w:rsid w:val="00DE2D1E"/>
    <w:rsid w:val="00DF6A91"/>
    <w:rsid w:val="00E1132A"/>
    <w:rsid w:val="00E12944"/>
    <w:rsid w:val="00E1336B"/>
    <w:rsid w:val="00E169D3"/>
    <w:rsid w:val="00E2693C"/>
    <w:rsid w:val="00E376A4"/>
    <w:rsid w:val="00E44B2C"/>
    <w:rsid w:val="00E500D5"/>
    <w:rsid w:val="00E620F5"/>
    <w:rsid w:val="00E63DDE"/>
    <w:rsid w:val="00E65A4B"/>
    <w:rsid w:val="00E81C06"/>
    <w:rsid w:val="00E84DFD"/>
    <w:rsid w:val="00E9040D"/>
    <w:rsid w:val="00E90DA0"/>
    <w:rsid w:val="00EB1D97"/>
    <w:rsid w:val="00EC50F9"/>
    <w:rsid w:val="00ED4DAD"/>
    <w:rsid w:val="00ED59CD"/>
    <w:rsid w:val="00ED7469"/>
    <w:rsid w:val="00EE49F3"/>
    <w:rsid w:val="00EF51FC"/>
    <w:rsid w:val="00F031B0"/>
    <w:rsid w:val="00F047CC"/>
    <w:rsid w:val="00F21225"/>
    <w:rsid w:val="00F25973"/>
    <w:rsid w:val="00F27AB8"/>
    <w:rsid w:val="00F362B9"/>
    <w:rsid w:val="00F37DD5"/>
    <w:rsid w:val="00F425D8"/>
    <w:rsid w:val="00F447CD"/>
    <w:rsid w:val="00F509DA"/>
    <w:rsid w:val="00F57C5F"/>
    <w:rsid w:val="00F91C0C"/>
    <w:rsid w:val="00F958B9"/>
    <w:rsid w:val="00FA683B"/>
    <w:rsid w:val="00FB1F55"/>
    <w:rsid w:val="00FB2BFF"/>
    <w:rsid w:val="00FB5780"/>
    <w:rsid w:val="00FC07EF"/>
    <w:rsid w:val="00FD3673"/>
    <w:rsid w:val="00FD5BAB"/>
    <w:rsid w:val="00FF0C2C"/>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AFDF"/>
  <w15:docId w15:val="{A03AB3DE-2E93-4A96-BA15-0C20D238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F7A"/>
    <w:rPr>
      <w:color w:val="0563C1"/>
      <w:u w:val="single"/>
    </w:rPr>
  </w:style>
  <w:style w:type="character" w:styleId="CommentReference">
    <w:name w:val="annotation reference"/>
    <w:basedOn w:val="DefaultParagraphFont"/>
    <w:uiPriority w:val="99"/>
    <w:semiHidden/>
    <w:unhideWhenUsed/>
    <w:rsid w:val="00952F7A"/>
    <w:rPr>
      <w:sz w:val="16"/>
      <w:szCs w:val="16"/>
    </w:rPr>
  </w:style>
  <w:style w:type="paragraph" w:styleId="CommentText">
    <w:name w:val="annotation text"/>
    <w:basedOn w:val="Normal"/>
    <w:link w:val="CommentTextChar"/>
    <w:uiPriority w:val="99"/>
    <w:semiHidden/>
    <w:unhideWhenUsed/>
    <w:rsid w:val="00952F7A"/>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952F7A"/>
    <w:rPr>
      <w:rFonts w:ascii="Calibri" w:hAnsi="Calibri" w:cs="Times New Roman"/>
      <w:sz w:val="20"/>
      <w:szCs w:val="20"/>
    </w:rPr>
  </w:style>
  <w:style w:type="paragraph" w:styleId="BalloonText">
    <w:name w:val="Balloon Text"/>
    <w:basedOn w:val="Normal"/>
    <w:link w:val="BalloonTextChar"/>
    <w:uiPriority w:val="99"/>
    <w:semiHidden/>
    <w:unhideWhenUsed/>
    <w:rsid w:val="0095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7A"/>
    <w:rPr>
      <w:rFonts w:ascii="Tahoma" w:hAnsi="Tahoma" w:cs="Tahoma"/>
      <w:sz w:val="16"/>
      <w:szCs w:val="16"/>
    </w:rPr>
  </w:style>
  <w:style w:type="paragraph" w:styleId="ListParagraph">
    <w:name w:val="List Paragraph"/>
    <w:basedOn w:val="Normal"/>
    <w:uiPriority w:val="34"/>
    <w:qFormat/>
    <w:rsid w:val="00035952"/>
    <w:pPr>
      <w:spacing w:after="0" w:line="240" w:lineRule="auto"/>
      <w:ind w:left="720"/>
      <w:contextualSpacing/>
    </w:pPr>
    <w:rPr>
      <w:rFonts w:ascii="Calibri" w:hAnsi="Calibri" w:cs="Times New Roman"/>
    </w:rPr>
  </w:style>
  <w:style w:type="paragraph" w:styleId="NoSpacing">
    <w:name w:val="No Spacing"/>
    <w:uiPriority w:val="1"/>
    <w:qFormat/>
    <w:rsid w:val="007159B0"/>
    <w:pPr>
      <w:spacing w:after="0" w:line="240" w:lineRule="auto"/>
    </w:pPr>
  </w:style>
  <w:style w:type="paragraph" w:customStyle="1" w:styleId="Default">
    <w:name w:val="Default"/>
    <w:rsid w:val="004B698D"/>
    <w:pPr>
      <w:autoSpaceDE w:val="0"/>
      <w:autoSpaceDN w:val="0"/>
      <w:adjustRightInd w:val="0"/>
      <w:spacing w:after="0" w:line="240" w:lineRule="auto"/>
    </w:pPr>
    <w:rPr>
      <w:rFonts w:ascii="Calibri" w:hAnsi="Calibri" w:cs="Calibri"/>
      <w:color w:val="000000"/>
      <w:sz w:val="24"/>
      <w:szCs w:val="24"/>
    </w:rPr>
  </w:style>
  <w:style w:type="character" w:styleId="Emphasis">
    <w:name w:val="Emphasis"/>
    <w:qFormat/>
    <w:rsid w:val="00551DC5"/>
    <w:rPr>
      <w:i/>
      <w:iCs/>
    </w:rPr>
  </w:style>
  <w:style w:type="character" w:styleId="FollowedHyperlink">
    <w:name w:val="FollowedHyperlink"/>
    <w:basedOn w:val="DefaultParagraphFont"/>
    <w:uiPriority w:val="99"/>
    <w:semiHidden/>
    <w:unhideWhenUsed/>
    <w:rsid w:val="00551DC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A0564"/>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A0564"/>
    <w:rPr>
      <w:rFonts w:ascii="Calibri" w:hAnsi="Calibri" w:cs="Times New Roman"/>
      <w:b/>
      <w:bCs/>
      <w:sz w:val="20"/>
      <w:szCs w:val="20"/>
    </w:rPr>
  </w:style>
  <w:style w:type="paragraph" w:styleId="Revision">
    <w:name w:val="Revision"/>
    <w:hidden/>
    <w:uiPriority w:val="99"/>
    <w:semiHidden/>
    <w:rsid w:val="00077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5611">
      <w:bodyDiv w:val="1"/>
      <w:marLeft w:val="75"/>
      <w:marRight w:val="75"/>
      <w:marTop w:val="75"/>
      <w:marBottom w:val="75"/>
      <w:divBdr>
        <w:top w:val="none" w:sz="0" w:space="0" w:color="auto"/>
        <w:left w:val="none" w:sz="0" w:space="0" w:color="auto"/>
        <w:bottom w:val="none" w:sz="0" w:space="0" w:color="auto"/>
        <w:right w:val="none" w:sz="0" w:space="0" w:color="auto"/>
      </w:divBdr>
      <w:divsChild>
        <w:div w:id="1549486540">
          <w:marLeft w:val="0"/>
          <w:marRight w:val="0"/>
          <w:marTop w:val="0"/>
          <w:marBottom w:val="0"/>
          <w:divBdr>
            <w:top w:val="none" w:sz="0" w:space="0" w:color="auto"/>
            <w:left w:val="none" w:sz="0" w:space="0" w:color="auto"/>
            <w:bottom w:val="none" w:sz="0" w:space="0" w:color="auto"/>
            <w:right w:val="none" w:sz="0" w:space="0" w:color="auto"/>
          </w:divBdr>
        </w:div>
      </w:divsChild>
    </w:div>
    <w:div w:id="884560501">
      <w:bodyDiv w:val="1"/>
      <w:marLeft w:val="0"/>
      <w:marRight w:val="0"/>
      <w:marTop w:val="0"/>
      <w:marBottom w:val="0"/>
      <w:divBdr>
        <w:top w:val="none" w:sz="0" w:space="0" w:color="auto"/>
        <w:left w:val="none" w:sz="0" w:space="0" w:color="auto"/>
        <w:bottom w:val="none" w:sz="0" w:space="0" w:color="auto"/>
        <w:right w:val="none" w:sz="0" w:space="0" w:color="auto"/>
      </w:divBdr>
      <w:divsChild>
        <w:div w:id="1022247652">
          <w:marLeft w:val="0"/>
          <w:marRight w:val="0"/>
          <w:marTop w:val="0"/>
          <w:marBottom w:val="0"/>
          <w:divBdr>
            <w:top w:val="none" w:sz="0" w:space="0" w:color="auto"/>
            <w:left w:val="none" w:sz="0" w:space="0" w:color="auto"/>
            <w:bottom w:val="none" w:sz="0" w:space="0" w:color="auto"/>
            <w:right w:val="none" w:sz="0" w:space="0" w:color="auto"/>
          </w:divBdr>
          <w:divsChild>
            <w:div w:id="1457525369">
              <w:marLeft w:val="225"/>
              <w:marRight w:val="0"/>
              <w:marTop w:val="150"/>
              <w:marBottom w:val="0"/>
              <w:divBdr>
                <w:top w:val="none" w:sz="0" w:space="0" w:color="auto"/>
                <w:left w:val="none" w:sz="0" w:space="0" w:color="auto"/>
                <w:bottom w:val="none" w:sz="0" w:space="0" w:color="auto"/>
                <w:right w:val="none" w:sz="0" w:space="0" w:color="auto"/>
              </w:divBdr>
              <w:divsChild>
                <w:div w:id="20890375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5195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aphanet.org" TargetMode="External"/><Relationship Id="rId13" Type="http://schemas.openxmlformats.org/officeDocument/2006/relationships/hyperlink" Target="https://fs3.formsite.com/apha/form232/index.html" TargetMode="External"/><Relationship Id="rId18" Type="http://schemas.openxmlformats.org/officeDocument/2006/relationships/hyperlink" Target="mailto:wgaitwood@aphane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harmacist.com/2016-apha-policy-topics" TargetMode="External"/><Relationship Id="rId12" Type="http://schemas.openxmlformats.org/officeDocument/2006/relationships/hyperlink" Target="http://www.pharmacist.com/sites/default/files/files/2016%20NBI%20Form.doc" TargetMode="External"/><Relationship Id="rId17" Type="http://schemas.openxmlformats.org/officeDocument/2006/relationships/hyperlink" Target="mailto:bwall@aphanet.org" TargetMode="External"/><Relationship Id="rId2" Type="http://schemas.openxmlformats.org/officeDocument/2006/relationships/numbering" Target="numbering.xml"/><Relationship Id="rId16" Type="http://schemas.openxmlformats.org/officeDocument/2006/relationships/hyperlink" Target="mailto:mrothholz@aphanet.org" TargetMode="External"/><Relationship Id="rId20" Type="http://schemas.openxmlformats.org/officeDocument/2006/relationships/hyperlink" Target="mailto:hod@aphanet.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harmacist.com/sites/default/files/files/2016%20Delegate%20Toolkit_V3mcr.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pharmacist.com/apha-house-delegates" TargetMode="External"/><Relationship Id="rId19" Type="http://schemas.openxmlformats.org/officeDocument/2006/relationships/hyperlink" Target="http://pharmacist.com/apha-house-delegates" TargetMode="External"/><Relationship Id="rId4" Type="http://schemas.openxmlformats.org/officeDocument/2006/relationships/settings" Target="settings.xml"/><Relationship Id="rId9" Type="http://schemas.openxmlformats.org/officeDocument/2006/relationships/hyperlink" Target="http://www.pharmacist.com/apha-house-delegates" TargetMode="External"/><Relationship Id="rId14" Type="http://schemas.openxmlformats.org/officeDocument/2006/relationships/hyperlink" Target="mailto:hod@aphane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BC1D-8A80-4769-9BB2-293F14C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wgaitwood</dc:creator>
  <cp:lastModifiedBy>Gaitwood, Wendy</cp:lastModifiedBy>
  <cp:revision>2</cp:revision>
  <dcterms:created xsi:type="dcterms:W3CDTF">2015-11-05T21:28:00Z</dcterms:created>
  <dcterms:modified xsi:type="dcterms:W3CDTF">2015-11-05T21:28:00Z</dcterms:modified>
</cp:coreProperties>
</file>