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F986" w14:textId="0900E357" w:rsidR="00C06EDF" w:rsidRPr="008461F9" w:rsidRDefault="00C06EDF" w:rsidP="01D2C098">
      <w:pPr>
        <w:rPr>
          <w:rFonts w:asciiTheme="minorHAnsi" w:hAnsiTheme="minorHAnsi" w:cstheme="minorHAnsi"/>
        </w:rPr>
      </w:pPr>
    </w:p>
    <w:p w14:paraId="2CC01FCC" w14:textId="0BBBBF43" w:rsidR="00074C4F" w:rsidRPr="008461F9" w:rsidRDefault="008461F9" w:rsidP="00074C4F">
      <w:pPr>
        <w:rPr>
          <w:rFonts w:asciiTheme="minorHAnsi" w:hAnsiTheme="minorHAnsi" w:cstheme="minorHAnsi"/>
          <w:b/>
          <w:sz w:val="16"/>
          <w:szCs w:val="16"/>
        </w:rPr>
      </w:pPr>
      <w:bookmarkStart w:id="0" w:name="_Hlk55728816"/>
      <w:bookmarkEnd w:id="0"/>
      <w:r w:rsidRPr="008461F9">
        <w:rPr>
          <w:rFonts w:asciiTheme="minorHAnsi" w:hAnsiTheme="minorHAnsi" w:cstheme="minorHAnsi"/>
          <w:noProof/>
        </w:rPr>
        <w:drawing>
          <wp:anchor distT="0" distB="0" distL="114300" distR="114300" simplePos="0" relativeHeight="251661312" behindDoc="0" locked="0" layoutInCell="1" allowOverlap="1" wp14:anchorId="6789885E" wp14:editId="4795CCD2">
            <wp:simplePos x="0" y="0"/>
            <wp:positionH relativeFrom="column">
              <wp:posOffset>4127500</wp:posOffset>
            </wp:positionH>
            <wp:positionV relativeFrom="paragraph">
              <wp:posOffset>5926</wp:posOffset>
            </wp:positionV>
            <wp:extent cx="1638300" cy="561376"/>
            <wp:effectExtent l="0" t="0" r="0" b="0"/>
            <wp:wrapNone/>
            <wp:docPr id="1913665992" name="Picture 1913665992" descr="http://www.pharmacistsprovidecare.com/sites/default/files/files/APhA-ASP%20Logo%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665992"/>
                    <pic:cNvPicPr/>
                  </pic:nvPicPr>
                  <pic:blipFill>
                    <a:blip r:embed="rId13">
                      <a:extLst>
                        <a:ext uri="{28A0092B-C50C-407E-A947-70E740481C1C}">
                          <a14:useLocalDpi xmlns:a14="http://schemas.microsoft.com/office/drawing/2010/main" val="0"/>
                        </a:ext>
                      </a:extLst>
                    </a:blip>
                    <a:stretch>
                      <a:fillRect/>
                    </a:stretch>
                  </pic:blipFill>
                  <pic:spPr>
                    <a:xfrm>
                      <a:off x="0" y="0"/>
                      <a:ext cx="1638300" cy="561376"/>
                    </a:xfrm>
                    <a:prstGeom prst="rect">
                      <a:avLst/>
                    </a:prstGeom>
                  </pic:spPr>
                </pic:pic>
              </a:graphicData>
            </a:graphic>
            <wp14:sizeRelH relativeFrom="page">
              <wp14:pctWidth>0</wp14:pctWidth>
            </wp14:sizeRelH>
            <wp14:sizeRelV relativeFrom="page">
              <wp14:pctHeight>0</wp14:pctHeight>
            </wp14:sizeRelV>
          </wp:anchor>
        </w:drawing>
      </w:r>
      <w:r w:rsidR="00074C4F" w:rsidRPr="008461F9">
        <w:rPr>
          <w:rFonts w:asciiTheme="minorHAnsi" w:hAnsiTheme="minorHAnsi" w:cstheme="minorHAnsi"/>
          <w:b/>
          <w:sz w:val="16"/>
          <w:szCs w:val="16"/>
        </w:rPr>
        <w:t>APhA Academy of Student Pharmacists</w:t>
      </w:r>
    </w:p>
    <w:p w14:paraId="06F62D8E" w14:textId="41EE70C4" w:rsidR="00074C4F" w:rsidRPr="008461F9" w:rsidRDefault="00074C4F" w:rsidP="00074C4F">
      <w:pPr>
        <w:rPr>
          <w:rFonts w:asciiTheme="minorHAnsi" w:hAnsiTheme="minorHAnsi" w:cstheme="minorHAnsi"/>
          <w:b/>
        </w:rPr>
      </w:pPr>
      <w:r w:rsidRPr="008461F9">
        <w:rPr>
          <w:rFonts w:asciiTheme="minorHAnsi" w:hAnsiTheme="minorHAnsi" w:cstheme="minorHAnsi"/>
          <w:b/>
        </w:rPr>
        <w:t xml:space="preserve">Report of the APhA-ASP House of Delegates </w:t>
      </w:r>
    </w:p>
    <w:p w14:paraId="2D3E60F3" w14:textId="77777777" w:rsidR="00074C4F" w:rsidRPr="008461F9" w:rsidRDefault="00074C4F" w:rsidP="00074C4F">
      <w:pPr>
        <w:rPr>
          <w:rFonts w:asciiTheme="minorHAnsi" w:hAnsiTheme="minorHAnsi" w:cstheme="minorHAnsi"/>
          <w:sz w:val="20"/>
          <w:szCs w:val="20"/>
        </w:rPr>
      </w:pPr>
    </w:p>
    <w:p w14:paraId="4D1A253D" w14:textId="7FC91409" w:rsidR="00074C4F" w:rsidRPr="008461F9" w:rsidRDefault="00074C4F" w:rsidP="00074C4F">
      <w:pPr>
        <w:rPr>
          <w:rFonts w:asciiTheme="minorHAnsi" w:hAnsiTheme="minorHAnsi" w:cstheme="minorHAnsi"/>
          <w:sz w:val="20"/>
          <w:szCs w:val="20"/>
        </w:rPr>
      </w:pPr>
    </w:p>
    <w:p w14:paraId="7F1382A0" w14:textId="6988972E" w:rsidR="00074C4F" w:rsidRPr="008461F9" w:rsidRDefault="008461F9" w:rsidP="00074C4F">
      <w:pPr>
        <w:rPr>
          <w:rFonts w:asciiTheme="minorHAnsi" w:hAnsiTheme="minorHAnsi" w:cstheme="minorHAnsi"/>
          <w:b/>
          <w:spacing w:val="60"/>
          <w:sz w:val="20"/>
          <w:szCs w:val="20"/>
        </w:rPr>
      </w:pPr>
      <w:r w:rsidRPr="008461F9">
        <w:rPr>
          <w:rFonts w:asciiTheme="minorHAnsi" w:hAnsiTheme="minorHAnsi" w:cstheme="minorHAnsi"/>
          <w:b/>
          <w:spacing w:val="60"/>
          <w:sz w:val="20"/>
          <w:szCs w:val="20"/>
        </w:rPr>
        <w:t xml:space="preserve">2020 </w:t>
      </w:r>
      <w:r w:rsidRPr="008461F9">
        <w:rPr>
          <w:rFonts w:asciiTheme="minorHAnsi" w:hAnsiTheme="minorHAnsi" w:cstheme="minorHAnsi"/>
          <w:b/>
          <w:caps/>
          <w:spacing w:val="60"/>
          <w:sz w:val="20"/>
          <w:szCs w:val="20"/>
        </w:rPr>
        <w:t xml:space="preserve">Virtual </w:t>
      </w:r>
      <w:r w:rsidRPr="008461F9">
        <w:rPr>
          <w:rFonts w:asciiTheme="minorHAnsi" w:hAnsiTheme="minorHAnsi" w:cstheme="minorHAnsi"/>
          <w:b/>
          <w:spacing w:val="60"/>
          <w:sz w:val="20"/>
          <w:szCs w:val="20"/>
        </w:rPr>
        <w:t xml:space="preserve">APhA-ASP </w:t>
      </w:r>
      <w:r w:rsidRPr="008461F9">
        <w:rPr>
          <w:rFonts w:asciiTheme="minorHAnsi" w:hAnsiTheme="minorHAnsi" w:cstheme="minorHAnsi"/>
          <w:b/>
          <w:caps/>
          <w:spacing w:val="60"/>
          <w:sz w:val="20"/>
          <w:szCs w:val="20"/>
        </w:rPr>
        <w:t>House of Delegates</w:t>
      </w:r>
    </w:p>
    <w:p w14:paraId="2A8742CA" w14:textId="5DE0489B" w:rsidR="00074C4F" w:rsidRPr="008461F9" w:rsidRDefault="00074C4F" w:rsidP="00074C4F">
      <w:pPr>
        <w:rPr>
          <w:rFonts w:asciiTheme="minorHAnsi" w:hAnsiTheme="minorHAnsi" w:cstheme="minorHAnsi"/>
          <w:sz w:val="20"/>
          <w:szCs w:val="20"/>
        </w:rPr>
      </w:pPr>
      <w:r w:rsidRPr="008461F9">
        <w:rPr>
          <w:rFonts w:asciiTheme="minorHAnsi" w:hAnsiTheme="minorHAnsi" w:cstheme="minorHAnsi"/>
          <w:noProof/>
          <w:sz w:val="20"/>
          <w:szCs w:val="20"/>
        </w:rPr>
        <mc:AlternateContent>
          <mc:Choice Requires="wps">
            <w:drawing>
              <wp:anchor distT="0" distB="0" distL="114300" distR="114300" simplePos="0" relativeHeight="251658240" behindDoc="0" locked="0" layoutInCell="1" allowOverlap="1" wp14:anchorId="43B909F7" wp14:editId="17D44243">
                <wp:simplePos x="0" y="0"/>
                <wp:positionH relativeFrom="column">
                  <wp:posOffset>0</wp:posOffset>
                </wp:positionH>
                <wp:positionV relativeFrom="paragraph">
                  <wp:posOffset>30480</wp:posOffset>
                </wp:positionV>
                <wp:extent cx="5943600" cy="0"/>
                <wp:effectExtent l="9525" t="11430" r="9525" b="762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94C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">
                <v:stroke dashstyle="1 1" endcap="round"/>
                <w10:wrap type="square"/>
              </v:line>
            </w:pict>
          </mc:Fallback>
        </mc:AlternateContent>
      </w:r>
    </w:p>
    <w:p w14:paraId="5DAB6C7B" w14:textId="38616711" w:rsidR="00FA62EC" w:rsidRPr="008461F9" w:rsidRDefault="00FA62EC" w:rsidP="00FA62EC">
      <w:pPr>
        <w:tabs>
          <w:tab w:val="left" w:pos="1620"/>
        </w:tabs>
        <w:autoSpaceDE w:val="0"/>
        <w:autoSpaceDN w:val="0"/>
        <w:adjustRightInd w:val="0"/>
        <w:rPr>
          <w:rFonts w:asciiTheme="minorHAnsi" w:hAnsiTheme="minorHAnsi" w:cstheme="minorHAnsi"/>
          <w:b/>
          <w:bCs/>
          <w:i/>
          <w:iCs/>
          <w:sz w:val="22"/>
          <w:szCs w:val="20"/>
        </w:rPr>
      </w:pPr>
    </w:p>
    <w:p w14:paraId="53A48670" w14:textId="34C930A0" w:rsidR="00FA62EC" w:rsidRPr="008461F9" w:rsidRDefault="00FA62EC" w:rsidP="21FC932E">
      <w:pPr>
        <w:tabs>
          <w:tab w:val="left" w:pos="1620"/>
        </w:tabs>
        <w:autoSpaceDE w:val="0"/>
        <w:autoSpaceDN w:val="0"/>
        <w:adjustRightInd w:val="0"/>
        <w:rPr>
          <w:rFonts w:asciiTheme="minorHAnsi" w:hAnsiTheme="minorHAnsi" w:cstheme="minorHAnsi"/>
          <w:i/>
          <w:iCs/>
          <w:sz w:val="22"/>
          <w:szCs w:val="22"/>
        </w:rPr>
      </w:pPr>
      <w:r w:rsidRPr="008461F9">
        <w:rPr>
          <w:rFonts w:asciiTheme="minorHAnsi" w:hAnsiTheme="minorHAnsi" w:cstheme="minorHAnsi"/>
          <w:b/>
          <w:bCs/>
          <w:i/>
          <w:iCs/>
          <w:sz w:val="22"/>
          <w:szCs w:val="22"/>
        </w:rPr>
        <w:t>Presiding:</w:t>
      </w:r>
      <w:r w:rsidRPr="008461F9">
        <w:rPr>
          <w:rFonts w:asciiTheme="minorHAnsi" w:hAnsiTheme="minorHAnsi" w:cstheme="minorHAnsi"/>
          <w:i/>
          <w:iCs/>
          <w:sz w:val="22"/>
          <w:szCs w:val="22"/>
        </w:rPr>
        <w:t xml:space="preserve"> </w:t>
      </w:r>
      <w:r w:rsidR="70015369" w:rsidRPr="008461F9">
        <w:rPr>
          <w:rFonts w:asciiTheme="minorHAnsi" w:hAnsiTheme="minorHAnsi" w:cstheme="minorHAnsi"/>
          <w:i/>
          <w:iCs/>
          <w:sz w:val="22"/>
          <w:szCs w:val="22"/>
        </w:rPr>
        <w:t>Susan Dembny</w:t>
      </w:r>
      <w:r w:rsidR="009904D5" w:rsidRPr="008461F9">
        <w:rPr>
          <w:rFonts w:asciiTheme="minorHAnsi" w:hAnsiTheme="minorHAnsi" w:cstheme="minorHAnsi"/>
          <w:i/>
          <w:iCs/>
          <w:sz w:val="22"/>
          <w:szCs w:val="22"/>
        </w:rPr>
        <w:t>,</w:t>
      </w:r>
      <w:r w:rsidRPr="008461F9">
        <w:rPr>
          <w:rFonts w:asciiTheme="minorHAnsi" w:hAnsiTheme="minorHAnsi" w:cstheme="minorHAnsi"/>
          <w:i/>
          <w:iCs/>
          <w:sz w:val="22"/>
          <w:szCs w:val="22"/>
        </w:rPr>
        <w:t xml:space="preserve"> 20</w:t>
      </w:r>
      <w:r w:rsidR="03A25C95" w:rsidRPr="008461F9">
        <w:rPr>
          <w:rFonts w:asciiTheme="minorHAnsi" w:hAnsiTheme="minorHAnsi" w:cstheme="minorHAnsi"/>
          <w:i/>
          <w:iCs/>
          <w:sz w:val="22"/>
          <w:szCs w:val="22"/>
        </w:rPr>
        <w:t>20</w:t>
      </w:r>
      <w:r w:rsidRPr="008461F9">
        <w:rPr>
          <w:rFonts w:asciiTheme="minorHAnsi" w:hAnsiTheme="minorHAnsi" w:cstheme="minorHAnsi"/>
          <w:i/>
          <w:iCs/>
          <w:sz w:val="22"/>
          <w:szCs w:val="22"/>
        </w:rPr>
        <w:t>-20</w:t>
      </w:r>
      <w:r w:rsidR="6A520B86" w:rsidRPr="008461F9">
        <w:rPr>
          <w:rFonts w:asciiTheme="minorHAnsi" w:hAnsiTheme="minorHAnsi" w:cstheme="minorHAnsi"/>
          <w:i/>
          <w:iCs/>
          <w:sz w:val="22"/>
          <w:szCs w:val="22"/>
        </w:rPr>
        <w:t>21</w:t>
      </w:r>
      <w:r w:rsidRPr="008461F9">
        <w:rPr>
          <w:rFonts w:asciiTheme="minorHAnsi" w:hAnsiTheme="minorHAnsi" w:cstheme="minorHAnsi"/>
          <w:i/>
          <w:iCs/>
          <w:sz w:val="22"/>
          <w:szCs w:val="22"/>
        </w:rPr>
        <w:t xml:space="preserve"> APhA-ASP Speaker of the House</w:t>
      </w:r>
    </w:p>
    <w:p w14:paraId="12A96ED8" w14:textId="77777777" w:rsidR="00FA62EC" w:rsidRPr="008461F9" w:rsidRDefault="00FA62EC" w:rsidP="00FA62EC">
      <w:pPr>
        <w:tabs>
          <w:tab w:val="left" w:pos="1620"/>
        </w:tabs>
        <w:autoSpaceDE w:val="0"/>
        <w:autoSpaceDN w:val="0"/>
        <w:adjustRightInd w:val="0"/>
        <w:rPr>
          <w:rFonts w:asciiTheme="minorHAnsi" w:hAnsiTheme="minorHAnsi" w:cstheme="minorHAnsi"/>
          <w:i/>
          <w:iCs/>
          <w:sz w:val="22"/>
          <w:szCs w:val="20"/>
        </w:rPr>
      </w:pPr>
      <w:r w:rsidRPr="008461F9">
        <w:rPr>
          <w:rFonts w:asciiTheme="minorHAnsi" w:hAnsiTheme="minorHAnsi" w:cstheme="minorHAnsi"/>
          <w:b/>
          <w:bCs/>
          <w:i/>
          <w:iCs/>
          <w:sz w:val="22"/>
          <w:szCs w:val="20"/>
        </w:rPr>
        <w:t xml:space="preserve">Parliamentarian: </w:t>
      </w:r>
      <w:r w:rsidRPr="008461F9">
        <w:rPr>
          <w:rFonts w:asciiTheme="minorHAnsi" w:hAnsiTheme="minorHAnsi" w:cstheme="minorHAnsi"/>
          <w:b/>
          <w:bCs/>
          <w:i/>
          <w:iCs/>
          <w:sz w:val="22"/>
          <w:szCs w:val="20"/>
        </w:rPr>
        <w:tab/>
      </w:r>
      <w:r w:rsidRPr="008461F9">
        <w:rPr>
          <w:rFonts w:asciiTheme="minorHAnsi" w:hAnsiTheme="minorHAnsi" w:cstheme="minorHAnsi"/>
          <w:i/>
          <w:iCs/>
          <w:sz w:val="22"/>
          <w:szCs w:val="20"/>
        </w:rPr>
        <w:t xml:space="preserve">Michael A. </w:t>
      </w:r>
      <w:proofErr w:type="spellStart"/>
      <w:r w:rsidRPr="008461F9">
        <w:rPr>
          <w:rFonts w:asciiTheme="minorHAnsi" w:hAnsiTheme="minorHAnsi" w:cstheme="minorHAnsi"/>
          <w:i/>
          <w:iCs/>
          <w:sz w:val="22"/>
          <w:szCs w:val="20"/>
        </w:rPr>
        <w:t>Moné</w:t>
      </w:r>
      <w:proofErr w:type="spellEnd"/>
      <w:r w:rsidRPr="008461F9">
        <w:rPr>
          <w:rFonts w:asciiTheme="minorHAnsi" w:hAnsiTheme="minorHAnsi" w:cstheme="minorHAnsi"/>
          <w:i/>
          <w:iCs/>
          <w:sz w:val="22"/>
          <w:szCs w:val="20"/>
        </w:rPr>
        <w:t xml:space="preserve">, BPharm, JD, </w:t>
      </w:r>
      <w:proofErr w:type="spellStart"/>
      <w:r w:rsidRPr="008461F9">
        <w:rPr>
          <w:rFonts w:asciiTheme="minorHAnsi" w:hAnsiTheme="minorHAnsi" w:cstheme="minorHAnsi"/>
          <w:i/>
          <w:iCs/>
          <w:sz w:val="22"/>
          <w:szCs w:val="20"/>
        </w:rPr>
        <w:t>FAPhA</w:t>
      </w:r>
      <w:proofErr w:type="spellEnd"/>
    </w:p>
    <w:p w14:paraId="02EB378F" w14:textId="77777777" w:rsidR="00FA62EC" w:rsidRPr="008461F9" w:rsidRDefault="00FA62EC" w:rsidP="00FA62EC">
      <w:pPr>
        <w:autoSpaceDE w:val="0"/>
        <w:autoSpaceDN w:val="0"/>
        <w:adjustRightInd w:val="0"/>
        <w:rPr>
          <w:rFonts w:asciiTheme="minorHAnsi" w:hAnsiTheme="minorHAnsi" w:cstheme="minorHAnsi"/>
          <w:b/>
          <w:bCs/>
          <w:sz w:val="22"/>
          <w:szCs w:val="22"/>
        </w:rPr>
      </w:pPr>
    </w:p>
    <w:p w14:paraId="6C0E06EB" w14:textId="728AC546" w:rsidR="00FA62EC" w:rsidRPr="008461F9" w:rsidRDefault="00FA62EC" w:rsidP="21FC932E">
      <w:pPr>
        <w:ind w:right="270"/>
        <w:rPr>
          <w:rFonts w:asciiTheme="minorHAnsi" w:hAnsiTheme="minorHAnsi" w:cstheme="minorHAnsi"/>
          <w:sz w:val="22"/>
          <w:szCs w:val="22"/>
        </w:rPr>
      </w:pPr>
      <w:r w:rsidRPr="008461F9">
        <w:rPr>
          <w:rFonts w:asciiTheme="minorHAnsi" w:hAnsiTheme="minorHAnsi" w:cstheme="minorHAnsi"/>
          <w:sz w:val="22"/>
          <w:szCs w:val="22"/>
        </w:rPr>
        <w:t xml:space="preserve">The APhA-ASP House of Delegates debated and </w:t>
      </w:r>
      <w:r w:rsidRPr="008461F9">
        <w:rPr>
          <w:rFonts w:asciiTheme="minorHAnsi" w:hAnsiTheme="minorHAnsi" w:cstheme="minorHAnsi"/>
          <w:i/>
          <w:iCs/>
          <w:sz w:val="22"/>
          <w:szCs w:val="22"/>
          <w:u w:val="single"/>
        </w:rPr>
        <w:t>passed</w:t>
      </w:r>
      <w:r w:rsidRPr="008461F9">
        <w:rPr>
          <w:rFonts w:asciiTheme="minorHAnsi" w:hAnsiTheme="minorHAnsi" w:cstheme="minorHAnsi"/>
          <w:sz w:val="22"/>
          <w:szCs w:val="22"/>
        </w:rPr>
        <w:t xml:space="preserve"> the following resolution</w:t>
      </w:r>
      <w:r w:rsidR="6A3BEA35" w:rsidRPr="008461F9">
        <w:rPr>
          <w:rFonts w:asciiTheme="minorHAnsi" w:hAnsiTheme="minorHAnsi" w:cstheme="minorHAnsi"/>
          <w:sz w:val="22"/>
          <w:szCs w:val="22"/>
        </w:rPr>
        <w:t xml:space="preserve"> statements </w:t>
      </w:r>
      <w:r w:rsidRPr="008461F9">
        <w:rPr>
          <w:rFonts w:asciiTheme="minorHAnsi" w:hAnsiTheme="minorHAnsi" w:cstheme="minorHAnsi"/>
          <w:sz w:val="22"/>
          <w:szCs w:val="22"/>
        </w:rPr>
        <w:t xml:space="preserve">during the APhA-ASP House of Delegates on </w:t>
      </w:r>
      <w:r w:rsidR="35532C14" w:rsidRPr="008461F9">
        <w:rPr>
          <w:rFonts w:asciiTheme="minorHAnsi" w:hAnsiTheme="minorHAnsi" w:cstheme="minorHAnsi"/>
          <w:sz w:val="22"/>
          <w:szCs w:val="22"/>
        </w:rPr>
        <w:t>Wednesday</w:t>
      </w:r>
      <w:r w:rsidR="367861E8" w:rsidRPr="008461F9">
        <w:rPr>
          <w:rFonts w:asciiTheme="minorHAnsi" w:hAnsiTheme="minorHAnsi" w:cstheme="minorHAnsi"/>
          <w:sz w:val="22"/>
          <w:szCs w:val="22"/>
        </w:rPr>
        <w:t>, September 23</w:t>
      </w:r>
      <w:r w:rsidR="00D24142" w:rsidRPr="008461F9">
        <w:rPr>
          <w:rFonts w:asciiTheme="minorHAnsi" w:hAnsiTheme="minorHAnsi" w:cstheme="minorHAnsi"/>
          <w:sz w:val="22"/>
          <w:szCs w:val="22"/>
        </w:rPr>
        <w:t xml:space="preserve"> at the </w:t>
      </w:r>
      <w:r w:rsidR="0148DB0C" w:rsidRPr="008461F9">
        <w:rPr>
          <w:rFonts w:asciiTheme="minorHAnsi" w:hAnsiTheme="minorHAnsi" w:cstheme="minorHAnsi"/>
          <w:sz w:val="22"/>
          <w:szCs w:val="22"/>
        </w:rPr>
        <w:t>2020 Virtual APhA-ASP House of Delegates</w:t>
      </w:r>
      <w:r w:rsidR="34ACA090" w:rsidRPr="008461F9">
        <w:rPr>
          <w:rFonts w:asciiTheme="minorHAnsi" w:hAnsiTheme="minorHAnsi" w:cstheme="minorHAnsi"/>
          <w:sz w:val="22"/>
          <w:szCs w:val="22"/>
        </w:rPr>
        <w:t>.</w:t>
      </w:r>
    </w:p>
    <w:p w14:paraId="6A05A809" w14:textId="77777777" w:rsidR="00B636CD" w:rsidRPr="008461F9" w:rsidRDefault="00B636CD" w:rsidP="00B636CD">
      <w:pPr>
        <w:ind w:left="720"/>
        <w:rPr>
          <w:rFonts w:asciiTheme="minorHAnsi" w:hAnsiTheme="minorHAnsi" w:cstheme="minorHAnsi"/>
          <w:sz w:val="16"/>
          <w:szCs w:val="18"/>
        </w:rPr>
      </w:pPr>
    </w:p>
    <w:p w14:paraId="7D250939" w14:textId="3C9C3C9C" w:rsidR="009904D5" w:rsidRPr="008461F9" w:rsidRDefault="7A6F2B61" w:rsidP="21FC932E">
      <w:pPr>
        <w:pStyle w:val="Default"/>
        <w:rPr>
          <w:rFonts w:asciiTheme="minorHAnsi" w:hAnsiTheme="minorHAnsi" w:cstheme="minorHAnsi"/>
          <w:color w:val="000000" w:themeColor="text1"/>
          <w:sz w:val="22"/>
          <w:szCs w:val="22"/>
        </w:rPr>
      </w:pPr>
      <w:r w:rsidRPr="008461F9">
        <w:rPr>
          <w:rFonts w:asciiTheme="minorHAnsi" w:hAnsiTheme="minorHAnsi" w:cstheme="minorHAnsi"/>
          <w:b/>
          <w:bCs/>
          <w:color w:val="000000" w:themeColor="text1"/>
          <w:sz w:val="22"/>
          <w:szCs w:val="22"/>
        </w:rPr>
        <w:t>2020.1 – Amendment to APhA-ASP Resolution (2017.3 - Efforts to Reduce Mental Health Stigma)</w:t>
      </w:r>
    </w:p>
    <w:p w14:paraId="17D85E5A" w14:textId="20E49596" w:rsidR="009904D5" w:rsidRPr="008461F9" w:rsidRDefault="009904D5" w:rsidP="21FC932E">
      <w:pPr>
        <w:rPr>
          <w:rFonts w:asciiTheme="minorHAnsi" w:eastAsia="Calibri" w:hAnsiTheme="minorHAnsi" w:cstheme="minorHAnsi"/>
          <w:color w:val="000000" w:themeColor="text1"/>
          <w:sz w:val="22"/>
          <w:szCs w:val="22"/>
        </w:rPr>
      </w:pPr>
    </w:p>
    <w:p w14:paraId="25EFBF67" w14:textId="0CDCEC78" w:rsidR="009904D5" w:rsidRPr="008461F9" w:rsidRDefault="7A6F2B61" w:rsidP="21FC932E">
      <w:pPr>
        <w:pStyle w:val="ListParagraph"/>
        <w:numPr>
          <w:ilvl w:val="0"/>
          <w:numId w:val="7"/>
        </w:numPr>
        <w:ind w:right="-9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encourages all stakeholders to develop and adopt evidence‐based approaches in order to educate and reduce stigma surrounding mental health conditions to improve treatment for persons with mental illness.</w:t>
      </w:r>
    </w:p>
    <w:p w14:paraId="354AA709" w14:textId="06A23890" w:rsidR="009904D5" w:rsidRPr="008461F9" w:rsidRDefault="7A6F2B61" w:rsidP="21FC932E">
      <w:pPr>
        <w:pStyle w:val="ListParagraph"/>
        <w:numPr>
          <w:ilvl w:val="0"/>
          <w:numId w:val="7"/>
        </w:numPr>
        <w:ind w:right="-90"/>
        <w:rPr>
          <w:rFonts w:asciiTheme="minorHAns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the increased utilization of pharmacists and student pharmacists, with appropriate training, to actively participate in psychiatric interprofessional health care teams in all practice settings.</w:t>
      </w:r>
    </w:p>
    <w:p w14:paraId="67C72335" w14:textId="41A2386D" w:rsidR="009904D5" w:rsidRPr="002F2A35" w:rsidRDefault="7A6F2B61" w:rsidP="21FC932E">
      <w:pPr>
        <w:pStyle w:val="ListParagraph"/>
        <w:numPr>
          <w:ilvl w:val="0"/>
          <w:numId w:val="7"/>
        </w:numPr>
        <w:ind w:right="-90"/>
        <w:rPr>
          <w:rFonts w:asciiTheme="minorHAnsi" w:hAnsiTheme="minorHAnsi" w:cstheme="minorHAnsi"/>
          <w:color w:val="000000" w:themeColor="text1"/>
          <w:sz w:val="22"/>
          <w:szCs w:val="22"/>
          <w:u w:val="single"/>
        </w:rPr>
      </w:pPr>
      <w:r w:rsidRPr="002F2A35">
        <w:rPr>
          <w:rFonts w:asciiTheme="minorHAnsi" w:eastAsia="Calibri" w:hAnsiTheme="minorHAnsi" w:cstheme="minorHAnsi"/>
          <w:color w:val="000000" w:themeColor="text1"/>
          <w:sz w:val="22"/>
          <w:szCs w:val="22"/>
        </w:rPr>
        <w:t>APhA-ASP supports the inclusion and expansion of mental health education and training in the curriculum of all schools and colleges of pharmacy and post-graduate opportunities.</w:t>
      </w:r>
    </w:p>
    <w:p w14:paraId="5A39BBE3" w14:textId="21022500" w:rsidR="009904D5" w:rsidRPr="002F2A35" w:rsidRDefault="7A6F2B61" w:rsidP="21FC932E">
      <w:pPr>
        <w:pStyle w:val="ListParagraph"/>
        <w:numPr>
          <w:ilvl w:val="0"/>
          <w:numId w:val="7"/>
        </w:numPr>
        <w:ind w:right="-90"/>
        <w:rPr>
          <w:rFonts w:asciiTheme="minorHAnsi" w:hAnsiTheme="minorHAnsi" w:cstheme="minorHAnsi"/>
          <w:color w:val="000000" w:themeColor="text1"/>
          <w:sz w:val="22"/>
          <w:szCs w:val="22"/>
          <w:u w:val="single"/>
        </w:rPr>
      </w:pPr>
      <w:r w:rsidRPr="002F2A35">
        <w:rPr>
          <w:rFonts w:asciiTheme="minorHAnsi" w:eastAsia="Calibri" w:hAnsiTheme="minorHAnsi" w:cstheme="minorHAnsi"/>
          <w:color w:val="000000" w:themeColor="text1"/>
          <w:sz w:val="22"/>
          <w:szCs w:val="22"/>
        </w:rPr>
        <w:t>APhA-ASP encourages schools and colleges of pharmacy to provide mental health resources for students. These mental health resources shall include, but are not limited to, affordable, readily accessible</w:t>
      </w:r>
    </w:p>
    <w:p w14:paraId="6CFFDC49" w14:textId="2C490A6C" w:rsidR="009904D5" w:rsidRPr="008461F9" w:rsidRDefault="009904D5" w:rsidP="21FC932E">
      <w:pPr>
        <w:ind w:right="-90"/>
        <w:rPr>
          <w:rFonts w:asciiTheme="minorHAnsi" w:eastAsia="Calibri" w:hAnsiTheme="minorHAnsi" w:cstheme="minorHAnsi"/>
          <w:color w:val="000000" w:themeColor="text1"/>
          <w:sz w:val="22"/>
          <w:szCs w:val="22"/>
        </w:rPr>
      </w:pPr>
    </w:p>
    <w:p w14:paraId="72A321A3" w14:textId="236E3CD9" w:rsidR="009904D5" w:rsidRPr="008461F9" w:rsidRDefault="4296A1BC" w:rsidP="21FC932E">
      <w:pPr>
        <w:rPr>
          <w:rFonts w:asciiTheme="minorHAnsi" w:eastAsia="Calibri" w:hAnsiTheme="minorHAnsi" w:cstheme="minorHAnsi"/>
          <w:color w:val="000000" w:themeColor="text1"/>
          <w:sz w:val="22"/>
          <w:szCs w:val="22"/>
        </w:rPr>
      </w:pPr>
      <w:r w:rsidRPr="008461F9">
        <w:rPr>
          <w:rFonts w:asciiTheme="minorHAnsi" w:eastAsia="Calibri" w:hAnsiTheme="minorHAnsi" w:cstheme="minorHAnsi"/>
          <w:b/>
          <w:bCs/>
          <w:color w:val="000000" w:themeColor="text1"/>
          <w:sz w:val="22"/>
          <w:szCs w:val="22"/>
        </w:rPr>
        <w:t xml:space="preserve">2020.2 – Amendment to APhA-ASP Resolution (2012.4 - Pharmacy Benefit Manager </w:t>
      </w:r>
      <w:r w:rsidR="0DA6BDB4" w:rsidRPr="008461F9">
        <w:rPr>
          <w:rFonts w:asciiTheme="minorHAnsi" w:eastAsia="Calibri" w:hAnsiTheme="minorHAnsi" w:cstheme="minorHAnsi"/>
          <w:b/>
          <w:bCs/>
          <w:color w:val="000000" w:themeColor="text1"/>
          <w:sz w:val="22"/>
          <w:szCs w:val="22"/>
        </w:rPr>
        <w:t>[</w:t>
      </w:r>
      <w:r w:rsidRPr="008461F9">
        <w:rPr>
          <w:rFonts w:asciiTheme="minorHAnsi" w:eastAsia="Calibri" w:hAnsiTheme="minorHAnsi" w:cstheme="minorHAnsi"/>
          <w:b/>
          <w:bCs/>
          <w:color w:val="000000" w:themeColor="text1"/>
          <w:sz w:val="22"/>
          <w:szCs w:val="22"/>
        </w:rPr>
        <w:t>PBM</w:t>
      </w:r>
      <w:r w:rsidR="5282D872" w:rsidRPr="008461F9">
        <w:rPr>
          <w:rFonts w:asciiTheme="minorHAnsi" w:eastAsia="Calibri" w:hAnsiTheme="minorHAnsi" w:cstheme="minorHAnsi"/>
          <w:b/>
          <w:bCs/>
          <w:color w:val="000000" w:themeColor="text1"/>
          <w:sz w:val="22"/>
          <w:szCs w:val="22"/>
        </w:rPr>
        <w:t>]</w:t>
      </w:r>
      <w:r w:rsidRPr="008461F9">
        <w:rPr>
          <w:rFonts w:asciiTheme="minorHAnsi" w:eastAsia="Calibri" w:hAnsiTheme="minorHAnsi" w:cstheme="minorHAnsi"/>
          <w:b/>
          <w:bCs/>
          <w:color w:val="000000" w:themeColor="text1"/>
          <w:sz w:val="22"/>
          <w:szCs w:val="22"/>
        </w:rPr>
        <w:t xml:space="preserve"> Practices)</w:t>
      </w:r>
    </w:p>
    <w:p w14:paraId="4C3AC4EB" w14:textId="4985A5DC" w:rsidR="009904D5" w:rsidRPr="008461F9" w:rsidRDefault="009904D5" w:rsidP="21FC932E">
      <w:pPr>
        <w:rPr>
          <w:rFonts w:asciiTheme="minorHAnsi" w:eastAsia="Calibri" w:hAnsiTheme="minorHAnsi" w:cstheme="minorHAnsi"/>
          <w:color w:val="000000" w:themeColor="text1"/>
          <w:sz w:val="22"/>
          <w:szCs w:val="22"/>
        </w:rPr>
      </w:pPr>
    </w:p>
    <w:p w14:paraId="11B3BA20" w14:textId="75CA5B69" w:rsidR="009904D5" w:rsidRPr="008461F9" w:rsidRDefault="4296A1BC" w:rsidP="21FC932E">
      <w:pPr>
        <w:pStyle w:val="ListParagraph"/>
        <w:numPr>
          <w:ilvl w:val="0"/>
          <w:numId w:val="6"/>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APhA-ASP supports regulation of PBM and insurance company audit practices and encourages the implementation of a national standardized audit procedure to include, but not be limited to, audit timeframes, a written appeals process, documentation requirements, and adherence to fair business practices. </w:t>
      </w:r>
    </w:p>
    <w:p w14:paraId="54400203" w14:textId="24796A7D" w:rsidR="009904D5" w:rsidRPr="008461F9" w:rsidRDefault="4296A1BC" w:rsidP="21FC932E">
      <w:pPr>
        <w:pStyle w:val="ListParagraph"/>
        <w:numPr>
          <w:ilvl w:val="0"/>
          <w:numId w:val="6"/>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APhA-ASP encourages all PBMs and insurance companies to notify patients prior to any changes or modifications in their plan that may include, but not be limited to, reaching their coverage gap, formulary adjustments, prior authorizations, and tier changes. The notification should be in a manner that is standardized, comprehensive, and easy to understand for all patient populations. </w:t>
      </w:r>
    </w:p>
    <w:p w14:paraId="41C8F396" w14:textId="7E938D53" w:rsidR="009904D5" w:rsidRPr="008461F9" w:rsidRDefault="4296A1BC" w:rsidP="21FC932E">
      <w:pPr>
        <w:pStyle w:val="ListParagraph"/>
        <w:numPr>
          <w:ilvl w:val="0"/>
          <w:numId w:val="6"/>
        </w:numPr>
        <w:rPr>
          <w:rFonts w:asciiTheme="minorHAns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legislation requiring PBMs to be licensed by the Department of Insurance or another appropriate agency within the state(s) in which they operate to increase transparency and provide oversight that best serves the public interest.</w:t>
      </w:r>
    </w:p>
    <w:p w14:paraId="5106BB09" w14:textId="19954DCB" w:rsidR="21FC932E" w:rsidRPr="008461F9" w:rsidRDefault="21FC932E" w:rsidP="21FC932E">
      <w:pPr>
        <w:rPr>
          <w:rFonts w:asciiTheme="minorHAnsi" w:eastAsia="Calibri" w:hAnsiTheme="minorHAnsi" w:cstheme="minorHAnsi"/>
          <w:color w:val="000000" w:themeColor="text1"/>
          <w:sz w:val="22"/>
          <w:szCs w:val="22"/>
        </w:rPr>
      </w:pPr>
    </w:p>
    <w:p w14:paraId="2824E27F" w14:textId="3E5F5037" w:rsidR="6E85BCA5" w:rsidRPr="008461F9" w:rsidRDefault="6E85BCA5" w:rsidP="21FC932E">
      <w:pPr>
        <w:rPr>
          <w:rFonts w:asciiTheme="minorHAnsi" w:eastAsia="Calibri" w:hAnsiTheme="minorHAnsi" w:cstheme="minorHAnsi"/>
          <w:color w:val="000000" w:themeColor="text1"/>
          <w:sz w:val="22"/>
          <w:szCs w:val="22"/>
        </w:rPr>
      </w:pPr>
      <w:r w:rsidRPr="008461F9">
        <w:rPr>
          <w:rFonts w:asciiTheme="minorHAnsi" w:eastAsia="Calibri" w:hAnsiTheme="minorHAnsi" w:cstheme="minorHAnsi"/>
          <w:b/>
          <w:bCs/>
          <w:color w:val="000000" w:themeColor="text1"/>
          <w:sz w:val="22"/>
          <w:szCs w:val="22"/>
        </w:rPr>
        <w:t>2020.3 – XDEA Numbers for Pharmacists to Treat Opioid Use Disorder (OUD)</w:t>
      </w:r>
    </w:p>
    <w:p w14:paraId="51407B2D" w14:textId="26C6FEE1" w:rsidR="6E85BCA5" w:rsidRPr="008461F9" w:rsidRDefault="6E85BCA5" w:rsidP="21FC932E">
      <w:pPr>
        <w:rPr>
          <w:rFonts w:asciiTheme="minorHAnsi" w:eastAsia="Calibri" w:hAnsiTheme="minorHAnsi" w:cstheme="minorHAnsi"/>
          <w:color w:val="000000" w:themeColor="text1"/>
          <w:sz w:val="22"/>
          <w:szCs w:val="22"/>
        </w:rPr>
      </w:pPr>
      <w:r w:rsidRPr="008461F9">
        <w:rPr>
          <w:rFonts w:asciiTheme="minorHAnsi" w:eastAsia="Calibri" w:hAnsiTheme="minorHAnsi" w:cstheme="minorHAnsi"/>
          <w:b/>
          <w:bCs/>
          <w:color w:val="000000" w:themeColor="text1"/>
          <w:sz w:val="22"/>
          <w:szCs w:val="22"/>
        </w:rPr>
        <w:t xml:space="preserve"> </w:t>
      </w:r>
    </w:p>
    <w:p w14:paraId="1F45DFF7" w14:textId="0BC4C63C" w:rsidR="6E85BCA5" w:rsidRPr="008461F9" w:rsidRDefault="6E85BCA5"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encourages HHS/SAMHSA to provide pharmacists the opportunity to obtain XDEA numbers, allowing them to work within a collaborative practice agreement for the treatment of opioid use disorder to fulfill public health needs.</w:t>
      </w:r>
    </w:p>
    <w:p w14:paraId="71357E49" w14:textId="3AB01F2D" w:rsidR="21FC932E" w:rsidRDefault="21FC932E" w:rsidP="21FC932E">
      <w:pPr>
        <w:rPr>
          <w:rFonts w:asciiTheme="minorHAnsi" w:eastAsia="Calibri" w:hAnsiTheme="minorHAnsi" w:cstheme="minorHAnsi"/>
          <w:color w:val="000000" w:themeColor="text1"/>
          <w:sz w:val="22"/>
          <w:szCs w:val="22"/>
        </w:rPr>
      </w:pPr>
    </w:p>
    <w:p w14:paraId="11A8CAA1" w14:textId="77777777" w:rsidR="008461F9" w:rsidRPr="008461F9" w:rsidRDefault="008461F9" w:rsidP="21FC932E">
      <w:pPr>
        <w:rPr>
          <w:rFonts w:asciiTheme="minorHAnsi" w:eastAsia="Calibri" w:hAnsiTheme="minorHAnsi" w:cstheme="minorHAnsi"/>
          <w:color w:val="000000" w:themeColor="text1"/>
          <w:sz w:val="22"/>
          <w:szCs w:val="22"/>
        </w:rPr>
      </w:pPr>
    </w:p>
    <w:p w14:paraId="657499CE" w14:textId="23008CFE" w:rsidR="6E85BCA5" w:rsidRPr="008461F9" w:rsidRDefault="6E85BCA5" w:rsidP="21FC932E">
      <w:pPr>
        <w:ind w:left="360" w:hanging="360"/>
        <w:rPr>
          <w:rFonts w:asciiTheme="minorHAnsi" w:eastAsia="Calibri" w:hAnsiTheme="minorHAnsi" w:cstheme="minorHAnsi"/>
          <w:color w:val="000000" w:themeColor="text1"/>
          <w:sz w:val="22"/>
          <w:szCs w:val="22"/>
        </w:rPr>
      </w:pPr>
      <w:r w:rsidRPr="008461F9">
        <w:rPr>
          <w:rFonts w:asciiTheme="minorHAnsi" w:eastAsia="Calibri" w:hAnsiTheme="minorHAnsi" w:cstheme="minorHAnsi"/>
          <w:b/>
          <w:bCs/>
          <w:color w:val="000000" w:themeColor="text1"/>
          <w:sz w:val="22"/>
          <w:szCs w:val="22"/>
        </w:rPr>
        <w:lastRenderedPageBreak/>
        <w:t>2020.4 – Vaccination Consent for Mature Minors</w:t>
      </w:r>
    </w:p>
    <w:p w14:paraId="31EBA701" w14:textId="28719593" w:rsidR="21FC932E" w:rsidRPr="008461F9" w:rsidRDefault="21FC932E" w:rsidP="21FC932E">
      <w:pPr>
        <w:ind w:left="360" w:hanging="360"/>
        <w:rPr>
          <w:rFonts w:asciiTheme="minorHAnsi" w:eastAsia="Calibri" w:hAnsiTheme="minorHAnsi" w:cstheme="minorHAnsi"/>
          <w:color w:val="000000" w:themeColor="text1"/>
          <w:sz w:val="22"/>
          <w:szCs w:val="22"/>
        </w:rPr>
      </w:pPr>
    </w:p>
    <w:p w14:paraId="434C9231" w14:textId="42FF7932" w:rsidR="6E85BCA5" w:rsidRPr="008461F9" w:rsidRDefault="6E85BCA5" w:rsidP="21FC932E">
      <w:pPr>
        <w:pStyle w:val="ListParagraph"/>
        <w:numPr>
          <w:ilvl w:val="0"/>
          <w:numId w:val="5"/>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state and federal legislation to allow mature minors from 12-18 years of age to consent to immunizations, without parental notification, based upon the pharmacist’s judgment of whether the minor is capable of providing informed consent.</w:t>
      </w:r>
    </w:p>
    <w:p w14:paraId="0020FCE3" w14:textId="4A5D6FD0" w:rsidR="6E85BCA5" w:rsidRPr="008461F9" w:rsidRDefault="6E85BCA5" w:rsidP="21FC932E">
      <w:pPr>
        <w:pStyle w:val="ListParagraph"/>
        <w:numPr>
          <w:ilvl w:val="0"/>
          <w:numId w:val="5"/>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state and federal legislation that protects pharmacists from litigation regarding their judgment of a patient’s mature minor status and the decision to vaccinate or refuse to vaccinate a patient based upon this judgment.</w:t>
      </w:r>
    </w:p>
    <w:p w14:paraId="73AC0DEE" w14:textId="18A31269" w:rsidR="21FC932E" w:rsidRPr="008461F9" w:rsidRDefault="21FC932E" w:rsidP="21FC932E">
      <w:pPr>
        <w:rPr>
          <w:rFonts w:asciiTheme="minorHAnsi" w:eastAsia="Calibri" w:hAnsiTheme="minorHAnsi" w:cstheme="minorHAnsi"/>
          <w:color w:val="000000" w:themeColor="text1"/>
          <w:sz w:val="22"/>
          <w:szCs w:val="22"/>
        </w:rPr>
      </w:pPr>
    </w:p>
    <w:p w14:paraId="74381D67" w14:textId="622A2391" w:rsidR="078CC98C" w:rsidRPr="008461F9" w:rsidRDefault="078CC98C"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t xml:space="preserve">2020.5 – Amendment to APhA-ASP Resolution (2018.1 – Lesbian, Gay, Bisexual, Transgender, </w:t>
      </w:r>
      <w:r w:rsidR="3B8617B0" w:rsidRPr="008461F9">
        <w:rPr>
          <w:rFonts w:asciiTheme="minorHAnsi" w:eastAsia="Calibri" w:hAnsiTheme="minorHAnsi" w:cstheme="minorHAnsi"/>
          <w:b/>
          <w:bCs/>
          <w:color w:val="000000" w:themeColor="text1"/>
          <w:sz w:val="22"/>
          <w:szCs w:val="22"/>
        </w:rPr>
        <w:t xml:space="preserve">Queer or Questioning </w:t>
      </w:r>
      <w:r w:rsidRPr="008461F9">
        <w:rPr>
          <w:rFonts w:asciiTheme="minorHAnsi" w:eastAsia="Calibri" w:hAnsiTheme="minorHAnsi" w:cstheme="minorHAnsi"/>
          <w:b/>
          <w:bCs/>
          <w:color w:val="000000" w:themeColor="text1"/>
          <w:sz w:val="22"/>
          <w:szCs w:val="22"/>
        </w:rPr>
        <w:t xml:space="preserve">and </w:t>
      </w:r>
      <w:r w:rsidR="2B48F28B" w:rsidRPr="008461F9">
        <w:rPr>
          <w:rFonts w:asciiTheme="minorHAnsi" w:eastAsia="Calibri" w:hAnsiTheme="minorHAnsi" w:cstheme="minorHAnsi"/>
          <w:b/>
          <w:bCs/>
          <w:color w:val="000000" w:themeColor="text1"/>
          <w:sz w:val="22"/>
          <w:szCs w:val="22"/>
        </w:rPr>
        <w:t>Additional</w:t>
      </w:r>
      <w:r w:rsidRPr="008461F9">
        <w:rPr>
          <w:rFonts w:asciiTheme="minorHAnsi" w:eastAsia="Calibri" w:hAnsiTheme="minorHAnsi" w:cstheme="minorHAnsi"/>
          <w:b/>
          <w:bCs/>
          <w:color w:val="000000" w:themeColor="text1"/>
          <w:sz w:val="22"/>
          <w:szCs w:val="22"/>
        </w:rPr>
        <w:t xml:space="preserve"> Identities</w:t>
      </w:r>
      <w:r w:rsidR="45AC1B0F" w:rsidRPr="008461F9">
        <w:rPr>
          <w:rFonts w:asciiTheme="minorHAnsi" w:eastAsia="Calibri" w:hAnsiTheme="minorHAnsi" w:cstheme="minorHAnsi"/>
          <w:b/>
          <w:bCs/>
          <w:color w:val="000000" w:themeColor="text1"/>
          <w:sz w:val="22"/>
          <w:szCs w:val="22"/>
        </w:rPr>
        <w:t xml:space="preserve"> [LGBTQ+]</w:t>
      </w:r>
      <w:r w:rsidRPr="008461F9">
        <w:rPr>
          <w:rFonts w:asciiTheme="minorHAnsi" w:eastAsia="Calibri" w:hAnsiTheme="minorHAnsi" w:cstheme="minorHAnsi"/>
          <w:b/>
          <w:bCs/>
          <w:color w:val="000000" w:themeColor="text1"/>
          <w:sz w:val="22"/>
          <w:szCs w:val="22"/>
        </w:rPr>
        <w:t>)</w:t>
      </w:r>
    </w:p>
    <w:p w14:paraId="2A0EECE0" w14:textId="58AE0B62" w:rsidR="21FC932E" w:rsidRPr="008461F9" w:rsidRDefault="21FC932E" w:rsidP="21FC932E">
      <w:pPr>
        <w:ind w:left="1440" w:hanging="1440"/>
        <w:rPr>
          <w:rFonts w:asciiTheme="minorHAnsi" w:eastAsia="Calibri" w:hAnsiTheme="minorHAnsi" w:cstheme="minorHAnsi"/>
          <w:color w:val="000000" w:themeColor="text1"/>
          <w:sz w:val="22"/>
          <w:szCs w:val="22"/>
        </w:rPr>
      </w:pPr>
    </w:p>
    <w:p w14:paraId="592D11AE" w14:textId="0366D732" w:rsidR="3FBF7415" w:rsidRPr="008461F9" w:rsidRDefault="3FBF7415"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APhA-ASP encourages the advancement of optimal patient care for Lesbian, Gay, Bisexual, Transgender, </w:t>
      </w:r>
      <w:r w:rsidRPr="008461F9">
        <w:rPr>
          <w:rFonts w:asciiTheme="minorHAnsi" w:eastAsia="Calibri" w:hAnsiTheme="minorHAnsi" w:cstheme="minorHAnsi"/>
          <w:sz w:val="22"/>
          <w:szCs w:val="22"/>
        </w:rPr>
        <w:t>Queer or Questioning</w:t>
      </w:r>
      <w:r w:rsidRPr="008461F9">
        <w:rPr>
          <w:rFonts w:asciiTheme="minorHAnsi" w:eastAsia="Calibri" w:hAnsiTheme="minorHAnsi" w:cstheme="minorHAnsi"/>
          <w:color w:val="FF0000"/>
          <w:sz w:val="22"/>
          <w:szCs w:val="22"/>
        </w:rPr>
        <w:t xml:space="preserve"> </w:t>
      </w:r>
      <w:r w:rsidRPr="008461F9">
        <w:rPr>
          <w:rFonts w:asciiTheme="minorHAnsi" w:eastAsia="Calibri" w:hAnsiTheme="minorHAnsi" w:cstheme="minorHAnsi"/>
          <w:color w:val="000000" w:themeColor="text1"/>
          <w:sz w:val="22"/>
          <w:szCs w:val="22"/>
        </w:rPr>
        <w:t>and other</w:t>
      </w:r>
      <w:r w:rsidRPr="008461F9">
        <w:rPr>
          <w:rFonts w:asciiTheme="minorHAnsi" w:eastAsia="Calibri" w:hAnsiTheme="minorHAnsi" w:cstheme="minorHAnsi"/>
          <w:sz w:val="22"/>
          <w:szCs w:val="22"/>
        </w:rPr>
        <w:t xml:space="preserve"> Additional (LGBTQ+)</w:t>
      </w:r>
      <w:r w:rsidRPr="008461F9">
        <w:rPr>
          <w:rFonts w:asciiTheme="minorHAnsi" w:eastAsia="Calibri" w:hAnsiTheme="minorHAnsi" w:cstheme="minorHAnsi"/>
          <w:color w:val="FF0000"/>
          <w:sz w:val="22"/>
          <w:szCs w:val="22"/>
        </w:rPr>
        <w:t xml:space="preserve"> </w:t>
      </w:r>
      <w:r w:rsidRPr="008461F9">
        <w:rPr>
          <w:rFonts w:asciiTheme="minorHAnsi" w:eastAsia="Calibri" w:hAnsiTheme="minorHAnsi" w:cstheme="minorHAnsi"/>
          <w:color w:val="000000" w:themeColor="text1"/>
          <w:sz w:val="22"/>
          <w:szCs w:val="22"/>
        </w:rPr>
        <w:t xml:space="preserve">patients through implementation of the following measures: </w:t>
      </w:r>
    </w:p>
    <w:p w14:paraId="0C9B50E9" w14:textId="5E6B9CF4" w:rsidR="21FC932E" w:rsidRPr="008461F9" w:rsidRDefault="21FC932E" w:rsidP="21FC932E">
      <w:pPr>
        <w:rPr>
          <w:rFonts w:asciiTheme="minorHAnsi" w:eastAsia="Calibri" w:hAnsiTheme="minorHAnsi" w:cstheme="minorHAnsi"/>
          <w:color w:val="000000" w:themeColor="text1"/>
          <w:sz w:val="22"/>
          <w:szCs w:val="22"/>
        </w:rPr>
      </w:pPr>
    </w:p>
    <w:p w14:paraId="115975CE" w14:textId="47768B63" w:rsidR="3FBF7415" w:rsidRPr="008461F9" w:rsidRDefault="3FBF7415" w:rsidP="21FC932E">
      <w:pPr>
        <w:pStyle w:val="ListParagraph"/>
        <w:numPr>
          <w:ilvl w:val="0"/>
          <w:numId w:val="3"/>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Development of continuing education programs with a focus on unique health disparities, specialized pharmacotherapeutic considerations, and advancement of cultural competencies. </w:t>
      </w:r>
    </w:p>
    <w:p w14:paraId="7B07D572" w14:textId="632E1886" w:rsidR="3FBF7415" w:rsidRPr="008461F9" w:rsidRDefault="3FBF7415" w:rsidP="21FC932E">
      <w:pPr>
        <w:pStyle w:val="ListParagraph"/>
        <w:numPr>
          <w:ilvl w:val="0"/>
          <w:numId w:val="3"/>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Inclusion of education on topics related to diverse gender and sexual identities in the curriculum of schools and colleges of pharmacy.</w:t>
      </w:r>
    </w:p>
    <w:p w14:paraId="45C0B2CA" w14:textId="2D7D48F4" w:rsidR="3FBF7415" w:rsidRPr="008461F9" w:rsidRDefault="3FBF7415" w:rsidP="21FC932E">
      <w:pPr>
        <w:pStyle w:val="ListParagraph"/>
        <w:numPr>
          <w:ilvl w:val="0"/>
          <w:numId w:val="3"/>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Inclusion of an anatomical organ inventory within a patient’s electronic health record, to correctly identify any organs that a patient possesses. </w:t>
      </w:r>
    </w:p>
    <w:p w14:paraId="0EF8AC06" w14:textId="157A1F32" w:rsidR="3FBF7415" w:rsidRPr="008461F9" w:rsidRDefault="3FBF7415" w:rsidP="21FC932E">
      <w:pPr>
        <w:pStyle w:val="ListParagraph"/>
        <w:numPr>
          <w:ilvl w:val="0"/>
          <w:numId w:val="3"/>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Use of patient-centered language that validates the individual patient’s identity without judgment, including but not limited to use of preferred name and pronouns. </w:t>
      </w:r>
    </w:p>
    <w:p w14:paraId="4DEA621C" w14:textId="28295B15" w:rsidR="21FC932E" w:rsidRPr="008461F9" w:rsidRDefault="21FC932E" w:rsidP="21FC932E">
      <w:pPr>
        <w:rPr>
          <w:rFonts w:asciiTheme="minorHAnsi" w:eastAsia="Calibri" w:hAnsiTheme="minorHAnsi" w:cstheme="minorHAnsi"/>
          <w:color w:val="000000" w:themeColor="text1"/>
          <w:sz w:val="22"/>
          <w:szCs w:val="22"/>
        </w:rPr>
      </w:pPr>
    </w:p>
    <w:p w14:paraId="6559E916" w14:textId="3C1CAF56" w:rsidR="3CFE4E05" w:rsidRPr="008461F9" w:rsidRDefault="3CFE4E05" w:rsidP="21FC932E">
      <w:pPr>
        <w:rPr>
          <w:rFonts w:asciiTheme="minorHAnsi" w:eastAsia="Calibri" w:hAnsiTheme="minorHAnsi" w:cstheme="minorHAnsi"/>
          <w:color w:val="000000" w:themeColor="text1"/>
          <w:sz w:val="22"/>
          <w:szCs w:val="22"/>
        </w:rPr>
      </w:pPr>
      <w:r w:rsidRPr="008461F9">
        <w:rPr>
          <w:rFonts w:asciiTheme="minorHAnsi" w:eastAsia="Calibri" w:hAnsiTheme="minorHAnsi" w:cstheme="minorHAnsi"/>
          <w:b/>
          <w:bCs/>
          <w:color w:val="000000" w:themeColor="text1"/>
          <w:sz w:val="22"/>
          <w:szCs w:val="22"/>
        </w:rPr>
        <w:t>2020.6 Interprofessional Precepting</w:t>
      </w:r>
    </w:p>
    <w:p w14:paraId="57CA6952" w14:textId="2ACA9BB8" w:rsidR="21FC932E" w:rsidRPr="008461F9" w:rsidRDefault="21FC932E" w:rsidP="21FC932E">
      <w:pPr>
        <w:rPr>
          <w:rFonts w:asciiTheme="minorHAnsi" w:eastAsia="Calibri" w:hAnsiTheme="minorHAnsi" w:cstheme="minorHAnsi"/>
          <w:b/>
          <w:bCs/>
          <w:color w:val="000000" w:themeColor="text1"/>
          <w:sz w:val="22"/>
          <w:szCs w:val="22"/>
        </w:rPr>
      </w:pPr>
    </w:p>
    <w:p w14:paraId="48149141" w14:textId="22690965" w:rsidR="3CFE4E05" w:rsidRPr="008461F9" w:rsidRDefault="3CFE4E05"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encourages health care education stakeholders and regulating bodies to develop and implement policies and procedures to allow members of the health care team (</w:t>
      </w:r>
      <w:proofErr w:type="spellStart"/>
      <w:r w:rsidRPr="008461F9">
        <w:rPr>
          <w:rFonts w:asciiTheme="minorHAnsi" w:eastAsia="Calibri" w:hAnsiTheme="minorHAnsi" w:cstheme="minorHAnsi"/>
          <w:color w:val="000000" w:themeColor="text1"/>
          <w:sz w:val="22"/>
          <w:szCs w:val="22"/>
        </w:rPr>
        <w:t>eg</w:t>
      </w:r>
      <w:proofErr w:type="spellEnd"/>
      <w:r w:rsidRPr="008461F9">
        <w:rPr>
          <w:rFonts w:asciiTheme="minorHAnsi" w:eastAsia="Calibri" w:hAnsiTheme="minorHAnsi" w:cstheme="minorHAnsi"/>
          <w:color w:val="000000" w:themeColor="text1"/>
          <w:sz w:val="22"/>
          <w:szCs w:val="22"/>
        </w:rPr>
        <w:t>: MD, DO, PA, NP, RPh, etc.) to precept and supervise professional students across all health care disciplines. This aims to enhance interprofessional collaboration, improve patient health outcomes, and reduce shortages of preceptors.</w:t>
      </w:r>
    </w:p>
    <w:p w14:paraId="154C937E" w14:textId="532380CD" w:rsidR="21FC932E" w:rsidRPr="008461F9" w:rsidRDefault="21FC932E" w:rsidP="21FC932E">
      <w:pPr>
        <w:rPr>
          <w:rFonts w:asciiTheme="minorHAnsi" w:eastAsia="Calibri" w:hAnsiTheme="minorHAnsi" w:cstheme="minorHAnsi"/>
          <w:color w:val="000000" w:themeColor="text1"/>
          <w:sz w:val="22"/>
          <w:szCs w:val="22"/>
        </w:rPr>
      </w:pPr>
    </w:p>
    <w:p w14:paraId="470161DD" w14:textId="6785FA7B" w:rsidR="3CFE4E05" w:rsidRPr="008461F9" w:rsidRDefault="3CFE4E05"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t xml:space="preserve">2020.7 – Amendment to APhA-ASP Resolution (2008.5 </w:t>
      </w:r>
      <w:r w:rsidR="66A2BCFF" w:rsidRPr="008461F9">
        <w:rPr>
          <w:rFonts w:asciiTheme="minorHAnsi" w:eastAsia="Calibri" w:hAnsiTheme="minorHAnsi" w:cstheme="minorHAnsi"/>
          <w:b/>
          <w:bCs/>
          <w:color w:val="000000" w:themeColor="text1"/>
          <w:sz w:val="22"/>
          <w:szCs w:val="22"/>
        </w:rPr>
        <w:t>M</w:t>
      </w:r>
      <w:r w:rsidRPr="008461F9">
        <w:rPr>
          <w:rFonts w:asciiTheme="minorHAnsi" w:eastAsia="Calibri" w:hAnsiTheme="minorHAnsi" w:cstheme="minorHAnsi"/>
          <w:b/>
          <w:bCs/>
          <w:color w:val="000000" w:themeColor="text1"/>
          <w:sz w:val="22"/>
          <w:szCs w:val="22"/>
        </w:rPr>
        <w:t xml:space="preserve">ail Service Pharmacy and </w:t>
      </w:r>
      <w:r w:rsidR="2CF14FD9" w:rsidRPr="008461F9">
        <w:rPr>
          <w:rFonts w:asciiTheme="minorHAnsi" w:eastAsia="Calibri" w:hAnsiTheme="minorHAnsi" w:cstheme="minorHAnsi"/>
          <w:b/>
          <w:bCs/>
          <w:color w:val="000000" w:themeColor="text1"/>
          <w:sz w:val="22"/>
          <w:szCs w:val="22"/>
        </w:rPr>
        <w:t>O</w:t>
      </w:r>
      <w:r w:rsidRPr="008461F9">
        <w:rPr>
          <w:rFonts w:asciiTheme="minorHAnsi" w:eastAsia="Calibri" w:hAnsiTheme="minorHAnsi" w:cstheme="minorHAnsi"/>
          <w:b/>
          <w:bCs/>
          <w:color w:val="000000" w:themeColor="text1"/>
          <w:sz w:val="22"/>
          <w:szCs w:val="22"/>
        </w:rPr>
        <w:t>nline Pharmacy</w:t>
      </w:r>
      <w:r w:rsidR="298E243E" w:rsidRPr="008461F9">
        <w:rPr>
          <w:rFonts w:asciiTheme="minorHAnsi" w:eastAsia="Calibri" w:hAnsiTheme="minorHAnsi" w:cstheme="minorHAnsi"/>
          <w:b/>
          <w:bCs/>
          <w:color w:val="000000" w:themeColor="text1"/>
          <w:sz w:val="22"/>
          <w:szCs w:val="22"/>
        </w:rPr>
        <w:t>)</w:t>
      </w:r>
    </w:p>
    <w:p w14:paraId="2CB0B37D" w14:textId="0F7B5AC4" w:rsidR="21FC932E" w:rsidRPr="008461F9" w:rsidRDefault="21FC932E" w:rsidP="21FC932E">
      <w:pPr>
        <w:rPr>
          <w:rFonts w:asciiTheme="minorHAnsi" w:eastAsia="Calibri" w:hAnsiTheme="minorHAnsi" w:cstheme="minorHAnsi"/>
          <w:color w:val="000000" w:themeColor="text1"/>
          <w:sz w:val="26"/>
          <w:szCs w:val="26"/>
        </w:rPr>
      </w:pPr>
    </w:p>
    <w:p w14:paraId="1DD42B0D" w14:textId="0B167954" w:rsidR="0A81E9BD" w:rsidRPr="008461F9" w:rsidRDefault="0A81E9BD" w:rsidP="21FC932E">
      <w:pPr>
        <w:pStyle w:val="ListParagraph"/>
        <w:numPr>
          <w:ilvl w:val="0"/>
          <w:numId w:val="2"/>
        </w:numPr>
        <w:ind w:left="108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a strong pharmacist-patient relationship in the delivery of patient care throughout all medication distribution systems, including but not limited to, mail order pharmacy, internet pharmacy, and drive-through pharmacy.</w:t>
      </w:r>
    </w:p>
    <w:p w14:paraId="140DC4A4" w14:textId="419FC9C9" w:rsidR="0A81E9BD" w:rsidRPr="008461F9" w:rsidRDefault="0A81E9BD" w:rsidP="21FC932E">
      <w:pPr>
        <w:pStyle w:val="ListParagraph"/>
        <w:numPr>
          <w:ilvl w:val="0"/>
          <w:numId w:val="2"/>
        </w:numPr>
        <w:ind w:left="108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the development of a strong pharmacist-patient relationship by giving patients the right to choose their pharmacy.</w:t>
      </w:r>
    </w:p>
    <w:p w14:paraId="04DBF1C4" w14:textId="4A2762BC" w:rsidR="0A81E9BD" w:rsidRPr="008461F9" w:rsidRDefault="0A81E9BD" w:rsidP="21FC932E">
      <w:pPr>
        <w:pStyle w:val="ListParagraph"/>
        <w:numPr>
          <w:ilvl w:val="0"/>
          <w:numId w:val="2"/>
        </w:numPr>
        <w:ind w:left="108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APhA-ASP opposes any practice that hinders the pharmacist-patient relationship including: </w:t>
      </w:r>
    </w:p>
    <w:p w14:paraId="739BACC3" w14:textId="13030153" w:rsidR="0A81E9BD" w:rsidRPr="008461F9" w:rsidRDefault="0A81E9BD" w:rsidP="21FC932E">
      <w:pPr>
        <w:pStyle w:val="ListParagraph"/>
        <w:numPr>
          <w:ilvl w:val="1"/>
          <w:numId w:val="1"/>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The practice of mandating mail order pharmacy services.</w:t>
      </w:r>
    </w:p>
    <w:p w14:paraId="30C375A4" w14:textId="752338E3" w:rsidR="0A81E9BD" w:rsidRPr="008461F9" w:rsidRDefault="0A81E9BD" w:rsidP="21FC932E">
      <w:pPr>
        <w:pStyle w:val="ListParagraph"/>
        <w:numPr>
          <w:ilvl w:val="1"/>
          <w:numId w:val="1"/>
        </w:numPr>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The practice of coercive cost differences that benefit mail order pharmacy services versus other medication distribution systems, including but not limited to, community pharmacies.</w:t>
      </w:r>
    </w:p>
    <w:p w14:paraId="44DDCD80" w14:textId="0BDD3518" w:rsidR="21FC932E" w:rsidRPr="008461F9" w:rsidRDefault="21FC932E" w:rsidP="21FC932E">
      <w:pPr>
        <w:ind w:left="720"/>
        <w:rPr>
          <w:rFonts w:asciiTheme="minorHAnsi" w:eastAsia="Calibri" w:hAnsiTheme="minorHAnsi" w:cstheme="minorHAnsi"/>
          <w:b/>
          <w:bCs/>
          <w:color w:val="000000" w:themeColor="text1"/>
          <w:sz w:val="22"/>
          <w:szCs w:val="22"/>
        </w:rPr>
      </w:pPr>
    </w:p>
    <w:p w14:paraId="55E85A8C" w14:textId="2DB4CB9F" w:rsidR="73E63A3D" w:rsidRPr="008461F9" w:rsidRDefault="73E63A3D"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t>2020.8 – Regulation of Temperature-Sensitive Medication Shipment and Delivery</w:t>
      </w:r>
    </w:p>
    <w:p w14:paraId="44632A2F" w14:textId="0514E10B" w:rsidR="21FC932E" w:rsidRPr="008461F9" w:rsidRDefault="21FC932E" w:rsidP="21FC932E">
      <w:pPr>
        <w:rPr>
          <w:rFonts w:asciiTheme="minorHAnsi" w:eastAsia="Calibri" w:hAnsiTheme="minorHAnsi" w:cstheme="minorHAnsi"/>
          <w:b/>
          <w:bCs/>
          <w:color w:val="000000" w:themeColor="text1"/>
          <w:sz w:val="22"/>
          <w:szCs w:val="22"/>
        </w:rPr>
      </w:pPr>
    </w:p>
    <w:p w14:paraId="7674B2AA" w14:textId="3823E672" w:rsidR="73E63A3D" w:rsidRPr="008461F9" w:rsidRDefault="73E63A3D"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supports regulation of shipment and delivery of temperature-sensitive medication(s) from pharmacies to ensure medication integrity and patient safety</w:t>
      </w:r>
      <w:r w:rsidR="58BBB00A" w:rsidRPr="008461F9">
        <w:rPr>
          <w:rFonts w:asciiTheme="minorHAnsi" w:eastAsia="Calibri" w:hAnsiTheme="minorHAnsi" w:cstheme="minorHAnsi"/>
          <w:color w:val="000000" w:themeColor="text1"/>
          <w:sz w:val="22"/>
          <w:szCs w:val="22"/>
        </w:rPr>
        <w:t>.</w:t>
      </w:r>
    </w:p>
    <w:p w14:paraId="6B5FC875" w14:textId="5A891F27" w:rsidR="21FC932E" w:rsidRPr="008461F9" w:rsidRDefault="21FC932E" w:rsidP="21FC932E">
      <w:pPr>
        <w:rPr>
          <w:rFonts w:asciiTheme="minorHAnsi" w:eastAsia="Calibri" w:hAnsiTheme="minorHAnsi" w:cstheme="minorHAnsi"/>
          <w:color w:val="000000" w:themeColor="text1"/>
          <w:sz w:val="22"/>
          <w:szCs w:val="22"/>
        </w:rPr>
      </w:pPr>
    </w:p>
    <w:p w14:paraId="63076804" w14:textId="526448FB" w:rsidR="58BBB00A" w:rsidRPr="008461F9" w:rsidRDefault="58BBB00A"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lastRenderedPageBreak/>
        <w:t>2020.9 – Direct to Consumer Advertising</w:t>
      </w:r>
    </w:p>
    <w:p w14:paraId="03516D03" w14:textId="40BA8F0C" w:rsidR="21FC932E" w:rsidRPr="008461F9" w:rsidRDefault="21FC932E" w:rsidP="21FC932E">
      <w:pPr>
        <w:rPr>
          <w:rFonts w:asciiTheme="minorHAnsi" w:eastAsia="Calibri" w:hAnsiTheme="minorHAnsi" w:cstheme="minorHAnsi"/>
          <w:color w:val="000000" w:themeColor="text1"/>
          <w:sz w:val="22"/>
          <w:szCs w:val="22"/>
        </w:rPr>
      </w:pPr>
    </w:p>
    <w:p w14:paraId="3F4DE5B5" w14:textId="175AED6A" w:rsidR="58BBB00A" w:rsidRPr="008461F9" w:rsidRDefault="58BBB00A"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opposes direct-to-consumer (DTC) advertising of prescription drugs to the general public to reduce unnecessary treatments and strain on the patient-provider relationship.</w:t>
      </w:r>
    </w:p>
    <w:p w14:paraId="1F931AA4" w14:textId="5D94AE96" w:rsidR="21FC932E" w:rsidRPr="008461F9" w:rsidRDefault="21FC932E" w:rsidP="21FC932E">
      <w:pPr>
        <w:ind w:left="720"/>
        <w:rPr>
          <w:rFonts w:asciiTheme="minorHAnsi" w:eastAsia="Calibri" w:hAnsiTheme="minorHAnsi" w:cstheme="minorHAnsi"/>
          <w:color w:val="000000" w:themeColor="text1"/>
          <w:sz w:val="22"/>
          <w:szCs w:val="22"/>
        </w:rPr>
      </w:pPr>
    </w:p>
    <w:p w14:paraId="123C36EC" w14:textId="4F34A22F" w:rsidR="58BBB00A" w:rsidRPr="008461F9" w:rsidRDefault="58BBB00A"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t>2020.10 – Research on E-Cigarettes and Vaping</w:t>
      </w:r>
    </w:p>
    <w:p w14:paraId="246590C8" w14:textId="33458159" w:rsidR="21FC932E" w:rsidRPr="008461F9" w:rsidRDefault="21FC932E" w:rsidP="21FC932E">
      <w:pPr>
        <w:rPr>
          <w:rFonts w:asciiTheme="minorHAnsi" w:eastAsia="Calibri" w:hAnsiTheme="minorHAnsi" w:cstheme="minorHAnsi"/>
          <w:color w:val="000000" w:themeColor="text1"/>
          <w:sz w:val="22"/>
          <w:szCs w:val="22"/>
        </w:rPr>
      </w:pPr>
    </w:p>
    <w:p w14:paraId="761B6AFB" w14:textId="29009071" w:rsidR="58BBB00A" w:rsidRPr="008461F9" w:rsidRDefault="58BBB00A"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 xml:space="preserve">APhA-ASP encourages further research of the chemical constituents, safety profile, and patient health outcomes associated with use of electronic cigarettes and vaping products.  </w:t>
      </w:r>
    </w:p>
    <w:p w14:paraId="6556209F" w14:textId="625B7B51" w:rsidR="21FC932E" w:rsidRPr="008461F9" w:rsidRDefault="21FC932E" w:rsidP="21FC932E">
      <w:pPr>
        <w:ind w:left="720"/>
        <w:rPr>
          <w:rFonts w:asciiTheme="minorHAnsi" w:eastAsia="Calibri" w:hAnsiTheme="minorHAnsi" w:cstheme="minorHAnsi"/>
          <w:color w:val="000000" w:themeColor="text1"/>
          <w:sz w:val="22"/>
          <w:szCs w:val="22"/>
        </w:rPr>
      </w:pPr>
    </w:p>
    <w:p w14:paraId="16874993" w14:textId="778CAB5B" w:rsidR="58BBB00A" w:rsidRPr="008461F9" w:rsidRDefault="58BBB00A" w:rsidP="21FC932E">
      <w:pPr>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olor w:val="000000" w:themeColor="text1"/>
          <w:sz w:val="22"/>
          <w:szCs w:val="22"/>
        </w:rPr>
        <w:t>2020.11 – Indications on Pharmacy Labels</w:t>
      </w:r>
    </w:p>
    <w:p w14:paraId="4BB0ECC1" w14:textId="1885CB1E" w:rsidR="21FC932E" w:rsidRPr="008461F9" w:rsidRDefault="21FC932E" w:rsidP="21FC932E">
      <w:pPr>
        <w:rPr>
          <w:rFonts w:asciiTheme="minorHAnsi" w:eastAsia="Calibri" w:hAnsiTheme="minorHAnsi" w:cstheme="minorHAnsi"/>
          <w:b/>
          <w:bCs/>
          <w:color w:val="000000" w:themeColor="text1"/>
          <w:sz w:val="22"/>
          <w:szCs w:val="22"/>
        </w:rPr>
      </w:pPr>
    </w:p>
    <w:p w14:paraId="52178DBB" w14:textId="2372EAC7" w:rsidR="58BBB00A" w:rsidRPr="008461F9" w:rsidRDefault="58BBB00A"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encourages pharmacies to offer patients the option to include the most appropriate patient-specific indication(s) on the pharmacy dispensing label to enhance patient understanding of, and adherence to, their medication(s).</w:t>
      </w:r>
    </w:p>
    <w:p w14:paraId="3B8E8EF1" w14:textId="1CAAAEE1" w:rsidR="21FC932E" w:rsidRPr="008461F9" w:rsidRDefault="21FC932E" w:rsidP="21FC932E">
      <w:pPr>
        <w:rPr>
          <w:rFonts w:asciiTheme="minorHAnsi" w:eastAsia="Calibri" w:hAnsiTheme="minorHAnsi" w:cstheme="minorHAnsi"/>
          <w:b/>
          <w:bCs/>
          <w:color w:val="000000" w:themeColor="text1"/>
          <w:sz w:val="22"/>
          <w:szCs w:val="22"/>
        </w:rPr>
      </w:pPr>
    </w:p>
    <w:p w14:paraId="270AA661" w14:textId="24605F7B" w:rsidR="58BBB00A" w:rsidRPr="008461F9" w:rsidRDefault="58BBB00A" w:rsidP="21FC932E">
      <w:pPr>
        <w:ind w:left="1440" w:hanging="1440"/>
        <w:rPr>
          <w:rFonts w:asciiTheme="minorHAnsi" w:eastAsia="Calibri" w:hAnsiTheme="minorHAnsi" w:cstheme="minorHAnsi"/>
          <w:b/>
          <w:bCs/>
          <w:color w:val="000000" w:themeColor="text1"/>
          <w:sz w:val="22"/>
          <w:szCs w:val="22"/>
        </w:rPr>
      </w:pPr>
      <w:r w:rsidRPr="008461F9">
        <w:rPr>
          <w:rFonts w:asciiTheme="minorHAnsi" w:eastAsia="Calibri" w:hAnsiTheme="minorHAnsi" w:cstheme="minorHAnsi"/>
          <w:b/>
          <w:bCs/>
          <w:caps/>
          <w:color w:val="000000" w:themeColor="text1"/>
          <w:sz w:val="22"/>
          <w:szCs w:val="22"/>
        </w:rPr>
        <w:t xml:space="preserve">2020.12 – </w:t>
      </w:r>
      <w:r w:rsidRPr="008461F9">
        <w:rPr>
          <w:rFonts w:asciiTheme="minorHAnsi" w:eastAsia="Calibri" w:hAnsiTheme="minorHAnsi" w:cstheme="minorHAnsi"/>
          <w:b/>
          <w:bCs/>
          <w:color w:val="000000" w:themeColor="text1"/>
          <w:sz w:val="22"/>
          <w:szCs w:val="22"/>
        </w:rPr>
        <w:t>Offering Meal Breaks for Pharmacists</w:t>
      </w:r>
    </w:p>
    <w:p w14:paraId="637B4405" w14:textId="09B208C9" w:rsidR="21FC932E" w:rsidRPr="008461F9" w:rsidRDefault="21FC932E" w:rsidP="21FC932E">
      <w:pPr>
        <w:rPr>
          <w:rFonts w:asciiTheme="minorHAnsi" w:eastAsia="Calibri" w:hAnsiTheme="minorHAnsi" w:cstheme="minorHAnsi"/>
          <w:color w:val="000000" w:themeColor="text1"/>
          <w:sz w:val="22"/>
          <w:szCs w:val="22"/>
        </w:rPr>
      </w:pPr>
    </w:p>
    <w:p w14:paraId="64FFED8F" w14:textId="3A0F82C6" w:rsidR="58BBB00A" w:rsidRPr="008461F9" w:rsidRDefault="58BBB00A" w:rsidP="21FC932E">
      <w:pPr>
        <w:ind w:left="720"/>
        <w:rPr>
          <w:rFonts w:asciiTheme="minorHAnsi" w:eastAsia="Calibri" w:hAnsiTheme="minorHAnsi" w:cstheme="minorHAnsi"/>
          <w:color w:val="000000" w:themeColor="text1"/>
          <w:sz w:val="22"/>
          <w:szCs w:val="22"/>
        </w:rPr>
      </w:pPr>
      <w:r w:rsidRPr="008461F9">
        <w:rPr>
          <w:rFonts w:asciiTheme="minorHAnsi" w:eastAsia="Calibri" w:hAnsiTheme="minorHAnsi" w:cstheme="minorHAnsi"/>
          <w:color w:val="000000" w:themeColor="text1"/>
          <w:sz w:val="22"/>
          <w:szCs w:val="22"/>
        </w:rPr>
        <w:t>APhA-ASP advocates that employers are required to give pharmacists the option of having a minimum of 30-minute meal break outside the confines of the pharmacy during each shift.</w:t>
      </w:r>
    </w:p>
    <w:p w14:paraId="72A3D3EC" w14:textId="77777777" w:rsidR="00D24142" w:rsidRPr="008461F9" w:rsidRDefault="00D24142" w:rsidP="00174785">
      <w:pPr>
        <w:rPr>
          <w:rFonts w:asciiTheme="minorHAnsi" w:hAnsiTheme="minorHAnsi" w:cstheme="minorHAnsi"/>
          <w:b/>
          <w:sz w:val="16"/>
          <w:szCs w:val="20"/>
        </w:rPr>
      </w:pPr>
    </w:p>
    <w:p w14:paraId="0D0B940D" w14:textId="77777777" w:rsidR="0036616A" w:rsidRPr="008461F9" w:rsidRDefault="0036616A" w:rsidP="00174785">
      <w:pPr>
        <w:rPr>
          <w:rFonts w:asciiTheme="minorHAnsi" w:hAnsiTheme="minorHAnsi" w:cstheme="minorHAnsi"/>
          <w:b/>
          <w:sz w:val="16"/>
          <w:szCs w:val="20"/>
        </w:rPr>
      </w:pPr>
    </w:p>
    <w:p w14:paraId="12C5B02D" w14:textId="77777777" w:rsidR="00FA62EC" w:rsidRPr="008461F9" w:rsidRDefault="00FA62EC" w:rsidP="00FA62EC">
      <w:pPr>
        <w:rPr>
          <w:rFonts w:asciiTheme="minorHAnsi" w:hAnsiTheme="minorHAnsi" w:cstheme="minorHAnsi"/>
          <w:b/>
          <w:spacing w:val="60"/>
          <w:szCs w:val="22"/>
        </w:rPr>
      </w:pPr>
      <w:r w:rsidRPr="008461F9">
        <w:rPr>
          <w:rFonts w:asciiTheme="minorHAnsi" w:hAnsiTheme="minorHAnsi" w:cstheme="minorHAnsi"/>
          <w:b/>
          <w:spacing w:val="60"/>
          <w:szCs w:val="22"/>
        </w:rPr>
        <w:t>APhA-ASP NEW BUSINESS</w:t>
      </w:r>
    </w:p>
    <w:p w14:paraId="4F337546" w14:textId="77777777" w:rsidR="00FA62EC" w:rsidRPr="008461F9" w:rsidRDefault="0002008F" w:rsidP="00FA62EC">
      <w:pPr>
        <w:rPr>
          <w:rFonts w:asciiTheme="minorHAnsi" w:hAnsiTheme="minorHAnsi" w:cstheme="minorHAnsi"/>
          <w:sz w:val="20"/>
          <w:szCs w:val="20"/>
        </w:rPr>
      </w:pPr>
      <w:r w:rsidRPr="008461F9">
        <w:rPr>
          <w:rFonts w:asciiTheme="minorHAnsi" w:hAnsiTheme="minorHAnsi" w:cstheme="minorHAnsi"/>
          <w:noProof/>
          <w:sz w:val="20"/>
          <w:szCs w:val="20"/>
        </w:rPr>
        <mc:AlternateContent>
          <mc:Choice Requires="wps">
            <w:drawing>
              <wp:anchor distT="0" distB="0" distL="114300" distR="114300" simplePos="0" relativeHeight="251656192" behindDoc="0" locked="0" layoutInCell="1" allowOverlap="1" wp14:anchorId="420B03B0" wp14:editId="07777777">
                <wp:simplePos x="0" y="0"/>
                <wp:positionH relativeFrom="column">
                  <wp:posOffset>1905</wp:posOffset>
                </wp:positionH>
                <wp:positionV relativeFrom="paragraph">
                  <wp:posOffset>31750</wp:posOffset>
                </wp:positionV>
                <wp:extent cx="5864225" cy="0"/>
                <wp:effectExtent l="11430" t="12700" r="10795" b="6350"/>
                <wp:wrapSquare wrapText="bothSides"/>
                <wp:docPr id="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2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9568" id="Line 1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46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">
                <v:stroke dashstyle="1 1" endcap="round"/>
                <w10:wrap type="square"/>
              </v:line>
            </w:pict>
          </mc:Fallback>
        </mc:AlternateContent>
      </w:r>
    </w:p>
    <w:p w14:paraId="4A23C7EE" w14:textId="6587163A" w:rsidR="21FC932E" w:rsidRPr="008461F9" w:rsidRDefault="5D7BD8EC" w:rsidP="21FC932E">
      <w:pPr>
        <w:ind w:right="270"/>
        <w:rPr>
          <w:rFonts w:asciiTheme="minorHAnsi" w:hAnsiTheme="minorHAnsi" w:cstheme="minorHAnsi"/>
          <w:sz w:val="20"/>
          <w:szCs w:val="20"/>
        </w:rPr>
      </w:pPr>
      <w:r w:rsidRPr="008461F9">
        <w:rPr>
          <w:rFonts w:asciiTheme="minorHAnsi" w:hAnsiTheme="minorHAnsi" w:cstheme="minorHAnsi"/>
          <w:sz w:val="20"/>
          <w:szCs w:val="20"/>
        </w:rPr>
        <w:t xml:space="preserve">Three </w:t>
      </w:r>
      <w:r w:rsidR="00FA62EC" w:rsidRPr="008461F9">
        <w:rPr>
          <w:rFonts w:asciiTheme="minorHAnsi" w:hAnsiTheme="minorHAnsi" w:cstheme="minorHAnsi"/>
          <w:sz w:val="20"/>
          <w:szCs w:val="20"/>
        </w:rPr>
        <w:t xml:space="preserve">new business items </w:t>
      </w:r>
      <w:r w:rsidR="5F495A18" w:rsidRPr="008461F9">
        <w:rPr>
          <w:rFonts w:asciiTheme="minorHAnsi" w:hAnsiTheme="minorHAnsi" w:cstheme="minorHAnsi"/>
          <w:sz w:val="20"/>
          <w:szCs w:val="20"/>
        </w:rPr>
        <w:t xml:space="preserve">were </w:t>
      </w:r>
      <w:r w:rsidR="00FA62EC" w:rsidRPr="008461F9">
        <w:rPr>
          <w:rFonts w:asciiTheme="minorHAnsi" w:hAnsiTheme="minorHAnsi" w:cstheme="minorHAnsi"/>
          <w:sz w:val="20"/>
          <w:szCs w:val="20"/>
        </w:rPr>
        <w:t xml:space="preserve">submitted </w:t>
      </w:r>
      <w:r w:rsidR="5CB411BB" w:rsidRPr="008461F9">
        <w:rPr>
          <w:rFonts w:asciiTheme="minorHAnsi" w:hAnsiTheme="minorHAnsi" w:cstheme="minorHAnsi"/>
          <w:sz w:val="20"/>
          <w:szCs w:val="20"/>
        </w:rPr>
        <w:t>to the APhA-ASP House of Delegates</w:t>
      </w:r>
    </w:p>
    <w:p w14:paraId="7BD80A6D" w14:textId="66A686C1" w:rsidR="21FC932E" w:rsidRPr="008461F9" w:rsidRDefault="21FC932E" w:rsidP="21FC932E">
      <w:pPr>
        <w:ind w:right="270"/>
        <w:rPr>
          <w:rFonts w:asciiTheme="minorHAnsi" w:hAnsiTheme="minorHAnsi" w:cstheme="minorHAnsi"/>
          <w:sz w:val="20"/>
          <w:szCs w:val="20"/>
        </w:rPr>
      </w:pPr>
    </w:p>
    <w:p w14:paraId="468BB531" w14:textId="01A8E6DC" w:rsidR="0088669A" w:rsidRPr="008461F9" w:rsidRDefault="0088669A" w:rsidP="21FC932E">
      <w:pPr>
        <w:rPr>
          <w:rFonts w:asciiTheme="minorHAnsi" w:hAnsiTheme="minorHAnsi" w:cstheme="minorHAnsi"/>
          <w:b/>
          <w:bCs/>
          <w:sz w:val="20"/>
          <w:szCs w:val="20"/>
        </w:rPr>
      </w:pPr>
      <w:r w:rsidRPr="008461F9">
        <w:rPr>
          <w:rFonts w:asciiTheme="minorHAnsi" w:hAnsiTheme="minorHAnsi" w:cstheme="minorHAnsi"/>
          <w:b/>
          <w:bCs/>
          <w:sz w:val="20"/>
          <w:szCs w:val="20"/>
        </w:rPr>
        <w:t>NBI – 20</w:t>
      </w:r>
      <w:r w:rsidR="1CDC88CA" w:rsidRPr="008461F9">
        <w:rPr>
          <w:rFonts w:asciiTheme="minorHAnsi" w:hAnsiTheme="minorHAnsi" w:cstheme="minorHAnsi"/>
          <w:b/>
          <w:bCs/>
          <w:sz w:val="20"/>
          <w:szCs w:val="20"/>
        </w:rPr>
        <w:t xml:space="preserve">20.1 – Withdrawn by the </w:t>
      </w:r>
      <w:r w:rsidR="0E32FCB4" w:rsidRPr="008461F9">
        <w:rPr>
          <w:rFonts w:asciiTheme="minorHAnsi" w:hAnsiTheme="minorHAnsi" w:cstheme="minorHAnsi"/>
          <w:b/>
          <w:bCs/>
          <w:sz w:val="20"/>
          <w:szCs w:val="20"/>
        </w:rPr>
        <w:t xml:space="preserve">proposing </w:t>
      </w:r>
      <w:r w:rsidR="1CDC88CA" w:rsidRPr="008461F9">
        <w:rPr>
          <w:rFonts w:asciiTheme="minorHAnsi" w:hAnsiTheme="minorHAnsi" w:cstheme="minorHAnsi"/>
          <w:b/>
          <w:bCs/>
          <w:sz w:val="20"/>
          <w:szCs w:val="20"/>
        </w:rPr>
        <w:t xml:space="preserve">authors </w:t>
      </w:r>
    </w:p>
    <w:p w14:paraId="7BEAE830" w14:textId="247E0322" w:rsidR="0088669A" w:rsidRPr="008461F9" w:rsidRDefault="0088669A" w:rsidP="21FC932E">
      <w:pPr>
        <w:rPr>
          <w:rFonts w:asciiTheme="minorHAnsi" w:hAnsiTheme="minorHAnsi" w:cstheme="minorHAnsi"/>
          <w:b/>
          <w:bCs/>
          <w:sz w:val="20"/>
          <w:szCs w:val="20"/>
        </w:rPr>
      </w:pPr>
      <w:r w:rsidRPr="008461F9">
        <w:rPr>
          <w:rFonts w:asciiTheme="minorHAnsi" w:hAnsiTheme="minorHAnsi" w:cstheme="minorHAnsi"/>
          <w:b/>
          <w:bCs/>
          <w:sz w:val="20"/>
          <w:szCs w:val="20"/>
        </w:rPr>
        <w:t>NBI – 2</w:t>
      </w:r>
      <w:r w:rsidR="38105F0A" w:rsidRPr="008461F9">
        <w:rPr>
          <w:rFonts w:asciiTheme="minorHAnsi" w:hAnsiTheme="minorHAnsi" w:cstheme="minorHAnsi"/>
          <w:b/>
          <w:bCs/>
          <w:sz w:val="20"/>
          <w:szCs w:val="20"/>
        </w:rPr>
        <w:t>020</w:t>
      </w:r>
      <w:r w:rsidRPr="008461F9">
        <w:rPr>
          <w:rFonts w:asciiTheme="minorHAnsi" w:hAnsiTheme="minorHAnsi" w:cstheme="minorHAnsi"/>
          <w:b/>
          <w:bCs/>
          <w:sz w:val="20"/>
          <w:szCs w:val="20"/>
        </w:rPr>
        <w:t xml:space="preserve">.2 – </w:t>
      </w:r>
      <w:r w:rsidR="438F79F8" w:rsidRPr="008461F9">
        <w:rPr>
          <w:rFonts w:asciiTheme="minorHAnsi" w:hAnsiTheme="minorHAnsi" w:cstheme="minorHAnsi"/>
          <w:b/>
          <w:bCs/>
          <w:sz w:val="20"/>
          <w:szCs w:val="20"/>
        </w:rPr>
        <w:t>Telehealth</w:t>
      </w:r>
    </w:p>
    <w:p w14:paraId="293304F2" w14:textId="307DAB3B" w:rsidR="00F12E50" w:rsidRPr="008461F9" w:rsidRDefault="00F12E50" w:rsidP="21FC932E">
      <w:pPr>
        <w:rPr>
          <w:rFonts w:asciiTheme="minorHAnsi" w:hAnsiTheme="minorHAnsi" w:cstheme="minorHAnsi"/>
          <w:b/>
          <w:bCs/>
          <w:sz w:val="20"/>
          <w:szCs w:val="20"/>
        </w:rPr>
      </w:pPr>
      <w:r w:rsidRPr="008461F9">
        <w:rPr>
          <w:rFonts w:asciiTheme="minorHAnsi" w:hAnsiTheme="minorHAnsi" w:cstheme="minorHAnsi"/>
          <w:b/>
          <w:bCs/>
          <w:sz w:val="20"/>
          <w:szCs w:val="20"/>
        </w:rPr>
        <w:t>NBI – 20</w:t>
      </w:r>
      <w:r w:rsidR="5FFB72B8" w:rsidRPr="008461F9">
        <w:rPr>
          <w:rFonts w:asciiTheme="minorHAnsi" w:hAnsiTheme="minorHAnsi" w:cstheme="minorHAnsi"/>
          <w:b/>
          <w:bCs/>
          <w:sz w:val="20"/>
          <w:szCs w:val="20"/>
        </w:rPr>
        <w:t>20</w:t>
      </w:r>
      <w:r w:rsidRPr="008461F9">
        <w:rPr>
          <w:rFonts w:asciiTheme="minorHAnsi" w:hAnsiTheme="minorHAnsi" w:cstheme="minorHAnsi"/>
          <w:b/>
          <w:bCs/>
          <w:sz w:val="20"/>
          <w:szCs w:val="20"/>
        </w:rPr>
        <w:t xml:space="preserve">.3 – </w:t>
      </w:r>
      <w:proofErr w:type="spellStart"/>
      <w:r w:rsidR="62913255" w:rsidRPr="008461F9">
        <w:rPr>
          <w:rFonts w:asciiTheme="minorHAnsi" w:hAnsiTheme="minorHAnsi" w:cstheme="minorHAnsi"/>
          <w:b/>
          <w:bCs/>
          <w:sz w:val="20"/>
          <w:szCs w:val="20"/>
        </w:rPr>
        <w:t>Telepharmacy</w:t>
      </w:r>
      <w:proofErr w:type="spellEnd"/>
      <w:r w:rsidR="62913255" w:rsidRPr="008461F9">
        <w:rPr>
          <w:rFonts w:asciiTheme="minorHAnsi" w:hAnsiTheme="minorHAnsi" w:cstheme="minorHAnsi"/>
          <w:b/>
          <w:bCs/>
          <w:sz w:val="20"/>
          <w:szCs w:val="20"/>
        </w:rPr>
        <w:t xml:space="preserve"> Education</w:t>
      </w:r>
    </w:p>
    <w:p w14:paraId="0DE20751" w14:textId="0C88C42A" w:rsidR="00F12E50" w:rsidRPr="008461F9" w:rsidRDefault="00F12E50" w:rsidP="01D2C098">
      <w:pPr>
        <w:rPr>
          <w:rFonts w:asciiTheme="minorHAnsi" w:hAnsiTheme="minorHAnsi" w:cstheme="minorHAnsi"/>
          <w:b/>
          <w:bCs/>
          <w:sz w:val="20"/>
          <w:szCs w:val="20"/>
        </w:rPr>
      </w:pPr>
    </w:p>
    <w:p w14:paraId="1E588943" w14:textId="5282610B" w:rsidR="186031E2" w:rsidRPr="008461F9" w:rsidRDefault="186031E2" w:rsidP="186031E2">
      <w:pPr>
        <w:spacing w:line="259" w:lineRule="auto"/>
        <w:rPr>
          <w:rFonts w:asciiTheme="minorHAnsi" w:hAnsiTheme="minorHAnsi" w:cstheme="minorHAnsi"/>
          <w:sz w:val="20"/>
          <w:szCs w:val="20"/>
        </w:rPr>
      </w:pPr>
    </w:p>
    <w:p w14:paraId="22F11D99" w14:textId="56E9CA61" w:rsidR="00F12E50" w:rsidRPr="008461F9" w:rsidRDefault="343AF11F" w:rsidP="01D2C098">
      <w:pPr>
        <w:spacing w:line="259" w:lineRule="auto"/>
        <w:rPr>
          <w:rFonts w:asciiTheme="minorHAnsi" w:hAnsiTheme="minorHAnsi" w:cstheme="minorHAnsi"/>
          <w:sz w:val="20"/>
          <w:szCs w:val="20"/>
        </w:rPr>
      </w:pPr>
      <w:r w:rsidRPr="008461F9">
        <w:rPr>
          <w:rFonts w:asciiTheme="minorHAnsi" w:hAnsiTheme="minorHAnsi" w:cstheme="minorHAnsi"/>
          <w:sz w:val="20"/>
          <w:szCs w:val="20"/>
        </w:rPr>
        <w:t>The APhA-ASP New Business Review Committee Recommended to reject</w:t>
      </w:r>
      <w:r w:rsidR="3E0D2CFE" w:rsidRPr="008461F9">
        <w:rPr>
          <w:rFonts w:asciiTheme="minorHAnsi" w:hAnsiTheme="minorHAnsi" w:cstheme="minorHAnsi"/>
          <w:sz w:val="20"/>
          <w:szCs w:val="20"/>
        </w:rPr>
        <w:t xml:space="preserve"> New Business Item 2020.2 and the recommendation was accepted by the APhA-ASP House of Delegates. The APhA-ASP New Business Review Committee rec</w:t>
      </w:r>
      <w:r w:rsidR="42AB061F" w:rsidRPr="008461F9">
        <w:rPr>
          <w:rFonts w:asciiTheme="minorHAnsi" w:hAnsiTheme="minorHAnsi" w:cstheme="minorHAnsi"/>
          <w:sz w:val="20"/>
          <w:szCs w:val="20"/>
        </w:rPr>
        <w:t>ommended to adopt 2020.3 as amended. The New Business Item is as follows:</w:t>
      </w:r>
    </w:p>
    <w:p w14:paraId="3F32264A" w14:textId="48CF3DBF" w:rsidR="00F12E50" w:rsidRPr="008461F9" w:rsidRDefault="00F12E50" w:rsidP="01D2C098">
      <w:pPr>
        <w:spacing w:line="259" w:lineRule="auto"/>
        <w:rPr>
          <w:rFonts w:asciiTheme="minorHAnsi" w:hAnsiTheme="minorHAnsi" w:cstheme="minorHAnsi"/>
          <w:sz w:val="20"/>
          <w:szCs w:val="20"/>
        </w:rPr>
      </w:pPr>
    </w:p>
    <w:p w14:paraId="44EAFD9C" w14:textId="5D9F8D16" w:rsidR="00F12E50" w:rsidRPr="008461F9" w:rsidRDefault="42AB061F" w:rsidP="01D2C098">
      <w:pPr>
        <w:spacing w:line="259" w:lineRule="auto"/>
        <w:rPr>
          <w:rFonts w:asciiTheme="minorHAnsi" w:hAnsiTheme="minorHAnsi" w:cstheme="minorHAnsi"/>
          <w:b/>
          <w:bCs/>
          <w:sz w:val="20"/>
          <w:szCs w:val="20"/>
        </w:rPr>
      </w:pPr>
      <w:r w:rsidRPr="008461F9">
        <w:rPr>
          <w:rFonts w:asciiTheme="minorHAnsi" w:hAnsiTheme="minorHAnsi" w:cstheme="minorHAnsi"/>
          <w:b/>
          <w:bCs/>
          <w:sz w:val="20"/>
          <w:szCs w:val="20"/>
        </w:rPr>
        <w:t xml:space="preserve">NBI: 2020.3 </w:t>
      </w:r>
      <w:proofErr w:type="spellStart"/>
      <w:r w:rsidRPr="008461F9">
        <w:rPr>
          <w:rFonts w:asciiTheme="minorHAnsi" w:hAnsiTheme="minorHAnsi" w:cstheme="minorHAnsi"/>
          <w:b/>
          <w:bCs/>
          <w:sz w:val="20"/>
          <w:szCs w:val="20"/>
        </w:rPr>
        <w:t>Telepharmacy</w:t>
      </w:r>
      <w:proofErr w:type="spellEnd"/>
      <w:r w:rsidRPr="008461F9">
        <w:rPr>
          <w:rFonts w:asciiTheme="minorHAnsi" w:hAnsiTheme="minorHAnsi" w:cstheme="minorHAnsi"/>
          <w:b/>
          <w:bCs/>
          <w:sz w:val="20"/>
          <w:szCs w:val="20"/>
        </w:rPr>
        <w:t xml:space="preserve"> Education</w:t>
      </w:r>
    </w:p>
    <w:p w14:paraId="4EDE65E5" w14:textId="4A8E9A0D" w:rsidR="00FA62EC" w:rsidRPr="008461F9" w:rsidRDefault="00FA62EC" w:rsidP="01D2C098">
      <w:pPr>
        <w:spacing w:line="259" w:lineRule="auto"/>
        <w:rPr>
          <w:rFonts w:asciiTheme="minorHAnsi" w:hAnsiTheme="minorHAnsi" w:cstheme="minorHAnsi"/>
          <w:b/>
          <w:bCs/>
          <w:sz w:val="20"/>
          <w:szCs w:val="20"/>
        </w:rPr>
      </w:pPr>
    </w:p>
    <w:p w14:paraId="5E2731BB" w14:textId="709569C3" w:rsidR="00FA62EC" w:rsidRPr="008461F9" w:rsidRDefault="42AB061F" w:rsidP="186031E2">
      <w:pPr>
        <w:spacing w:line="259" w:lineRule="auto"/>
        <w:ind w:left="720"/>
        <w:rPr>
          <w:rFonts w:asciiTheme="minorHAnsi" w:eastAsia="Calibri" w:hAnsiTheme="minorHAnsi" w:cstheme="minorHAnsi"/>
          <w:sz w:val="22"/>
          <w:szCs w:val="22"/>
        </w:rPr>
      </w:pPr>
      <w:r w:rsidRPr="008461F9">
        <w:rPr>
          <w:rFonts w:asciiTheme="minorHAnsi" w:eastAsia="Calibri" w:hAnsiTheme="minorHAnsi" w:cstheme="minorHAnsi"/>
          <w:sz w:val="22"/>
          <w:szCs w:val="22"/>
        </w:rPr>
        <w:t>APhA-ASP encourages schools and college</w:t>
      </w:r>
      <w:r w:rsidR="784D4266" w:rsidRPr="008461F9">
        <w:rPr>
          <w:rFonts w:asciiTheme="minorHAnsi" w:eastAsia="Calibri" w:hAnsiTheme="minorHAnsi" w:cstheme="minorHAnsi"/>
          <w:sz w:val="22"/>
          <w:szCs w:val="22"/>
        </w:rPr>
        <w:t>s</w:t>
      </w:r>
      <w:r w:rsidRPr="008461F9">
        <w:rPr>
          <w:rFonts w:asciiTheme="minorHAnsi" w:eastAsia="Calibri" w:hAnsiTheme="minorHAnsi" w:cstheme="minorHAnsi"/>
          <w:sz w:val="22"/>
          <w:szCs w:val="22"/>
        </w:rPr>
        <w:t xml:space="preserve"> of pharmacy to</w:t>
      </w:r>
      <w:r w:rsidR="1F16CEB9" w:rsidRPr="008461F9">
        <w:rPr>
          <w:rFonts w:asciiTheme="minorHAnsi" w:eastAsia="Calibri" w:hAnsiTheme="minorHAnsi" w:cstheme="minorHAnsi"/>
          <w:sz w:val="22"/>
          <w:szCs w:val="22"/>
        </w:rPr>
        <w:t xml:space="preserve"> </w:t>
      </w:r>
      <w:r w:rsidRPr="008461F9">
        <w:rPr>
          <w:rFonts w:asciiTheme="minorHAnsi" w:eastAsia="Calibri" w:hAnsiTheme="minorHAnsi" w:cstheme="minorHAnsi"/>
          <w:sz w:val="22"/>
          <w:szCs w:val="22"/>
        </w:rPr>
        <w:t xml:space="preserve">incorporate </w:t>
      </w:r>
      <w:proofErr w:type="spellStart"/>
      <w:r w:rsidRPr="008461F9">
        <w:rPr>
          <w:rFonts w:asciiTheme="minorHAnsi" w:eastAsia="Calibri" w:hAnsiTheme="minorHAnsi" w:cstheme="minorHAnsi"/>
          <w:sz w:val="22"/>
          <w:szCs w:val="22"/>
        </w:rPr>
        <w:t>telepharmacy</w:t>
      </w:r>
      <w:proofErr w:type="spellEnd"/>
      <w:r w:rsidRPr="008461F9">
        <w:rPr>
          <w:rFonts w:asciiTheme="minorHAnsi" w:eastAsia="Calibri" w:hAnsiTheme="minorHAnsi" w:cstheme="minorHAnsi"/>
          <w:sz w:val="22"/>
          <w:szCs w:val="22"/>
        </w:rPr>
        <w:t xml:space="preserve"> communication within the curriculum to enhance the ability of student pharmacists to counsel patients virtually and improve patient care.</w:t>
      </w:r>
    </w:p>
    <w:sectPr w:rsidR="00FA62EC" w:rsidRPr="008461F9" w:rsidSect="0055302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B2AB1" w14:textId="77777777" w:rsidR="003B4B10" w:rsidRDefault="003B4B10">
      <w:r>
        <w:separator/>
      </w:r>
    </w:p>
  </w:endnote>
  <w:endnote w:type="continuationSeparator" w:id="0">
    <w:p w14:paraId="7BCF2CBD" w14:textId="77777777" w:rsidR="003B4B10" w:rsidRDefault="003B4B10">
      <w:r>
        <w:continuationSeparator/>
      </w:r>
    </w:p>
  </w:endnote>
  <w:endnote w:type="continuationNotice" w:id="1">
    <w:p w14:paraId="138536C1" w14:textId="77777777" w:rsidR="004D7CAC" w:rsidRDefault="004D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371F" w14:textId="77777777" w:rsidR="00AF13A6" w:rsidRDefault="00AF1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2796" w14:textId="3E9E0D73" w:rsidR="00F12E50" w:rsidRPr="00E860CA" w:rsidRDefault="00E860CA" w:rsidP="00E860CA">
    <w:pPr>
      <w:pStyle w:val="Footer"/>
      <w:jc w:val="right"/>
      <w:rPr>
        <w:rFonts w:ascii="Calibri" w:hAnsi="Calibri"/>
        <w:sz w:val="20"/>
      </w:rPr>
    </w:pPr>
    <w:r w:rsidRPr="00E860CA">
      <w:rPr>
        <w:rFonts w:ascii="Calibri" w:hAnsi="Calibri"/>
        <w:sz w:val="20"/>
      </w:rPr>
      <w:t>Report of the 20</w:t>
    </w:r>
    <w:r w:rsidR="00AF13A6">
      <w:rPr>
        <w:rFonts w:ascii="Calibri" w:hAnsi="Calibri"/>
        <w:sz w:val="20"/>
        <w:lang w:val="en-US"/>
      </w:rPr>
      <w:t>20</w:t>
    </w:r>
    <w:r w:rsidRPr="00E860CA">
      <w:rPr>
        <w:rFonts w:ascii="Calibri" w:hAnsi="Calibri"/>
        <w:sz w:val="20"/>
        <w:lang w:val="en-US"/>
      </w:rPr>
      <w:t xml:space="preserve"> </w:t>
    </w:r>
    <w:r w:rsidRPr="00E860CA">
      <w:rPr>
        <w:rFonts w:ascii="Calibri" w:hAnsi="Calibri"/>
        <w:sz w:val="20"/>
      </w:rPr>
      <w:t>APhA-ASP</w:t>
    </w:r>
    <w:r w:rsidRPr="00E860CA">
      <w:rPr>
        <w:rFonts w:ascii="Calibri" w:hAnsi="Calibri"/>
        <w:sz w:val="20"/>
        <w:lang w:val="en-US"/>
      </w:rPr>
      <w:t xml:space="preserve"> House of Delegates –</w:t>
    </w:r>
    <w:r w:rsidRPr="00E860CA">
      <w:rPr>
        <w:rFonts w:ascii="Calibri" w:hAnsi="Calibri"/>
        <w:sz w:val="20"/>
      </w:rPr>
      <w:t xml:space="preserve"> Page </w:t>
    </w:r>
    <w:r w:rsidRPr="00E860CA">
      <w:rPr>
        <w:rFonts w:ascii="Calibri" w:hAnsi="Calibri"/>
        <w:bCs/>
        <w:sz w:val="20"/>
      </w:rPr>
      <w:fldChar w:fldCharType="begin"/>
    </w:r>
    <w:r w:rsidRPr="00E860CA">
      <w:rPr>
        <w:rFonts w:ascii="Calibri" w:hAnsi="Calibri"/>
        <w:bCs/>
        <w:sz w:val="20"/>
      </w:rPr>
      <w:instrText xml:space="preserve"> PAGE  \* Arabic  \* MERGEFORMAT </w:instrText>
    </w:r>
    <w:r w:rsidRPr="00E860CA">
      <w:rPr>
        <w:rFonts w:ascii="Calibri" w:hAnsi="Calibri"/>
        <w:bCs/>
        <w:sz w:val="20"/>
      </w:rPr>
      <w:fldChar w:fldCharType="separate"/>
    </w:r>
    <w:r w:rsidRPr="00E860CA">
      <w:rPr>
        <w:rFonts w:ascii="Calibri" w:hAnsi="Calibri"/>
        <w:bCs/>
        <w:noProof/>
        <w:sz w:val="20"/>
      </w:rPr>
      <w:t>1</w:t>
    </w:r>
    <w:r w:rsidRPr="00E860CA">
      <w:rPr>
        <w:rFonts w:ascii="Calibri" w:hAnsi="Calibri"/>
        <w:bCs/>
        <w:sz w:val="20"/>
      </w:rPr>
      <w:fldChar w:fldCharType="end"/>
    </w:r>
    <w:r w:rsidRPr="00E860CA">
      <w:rPr>
        <w:rFonts w:ascii="Calibri" w:hAnsi="Calibri"/>
        <w:sz w:val="20"/>
      </w:rPr>
      <w:t xml:space="preserve"> of </w:t>
    </w:r>
    <w:r w:rsidRPr="00E860CA">
      <w:rPr>
        <w:rFonts w:ascii="Calibri" w:hAnsi="Calibri"/>
        <w:bCs/>
        <w:sz w:val="20"/>
      </w:rPr>
      <w:fldChar w:fldCharType="begin"/>
    </w:r>
    <w:r w:rsidRPr="00E860CA">
      <w:rPr>
        <w:rFonts w:ascii="Calibri" w:hAnsi="Calibri"/>
        <w:bCs/>
        <w:sz w:val="20"/>
      </w:rPr>
      <w:instrText xml:space="preserve"> NUMPAGES  \* Arabic  \* MERGEFORMAT </w:instrText>
    </w:r>
    <w:r w:rsidRPr="00E860CA">
      <w:rPr>
        <w:rFonts w:ascii="Calibri" w:hAnsi="Calibri"/>
        <w:bCs/>
        <w:sz w:val="20"/>
      </w:rPr>
      <w:fldChar w:fldCharType="separate"/>
    </w:r>
    <w:r w:rsidRPr="00E860CA">
      <w:rPr>
        <w:rFonts w:ascii="Calibri" w:hAnsi="Calibri"/>
        <w:bCs/>
        <w:noProof/>
        <w:sz w:val="20"/>
      </w:rPr>
      <w:t>2</w:t>
    </w:r>
    <w:r w:rsidRPr="00E860CA">
      <w:rPr>
        <w:rFonts w:ascii="Calibri" w:hAnsi="Calibri"/>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E935" w14:textId="77777777" w:rsidR="00AF13A6" w:rsidRDefault="00AF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DFDE" w14:textId="77777777" w:rsidR="003B4B10" w:rsidRDefault="003B4B10">
      <w:r>
        <w:separator/>
      </w:r>
    </w:p>
  </w:footnote>
  <w:footnote w:type="continuationSeparator" w:id="0">
    <w:p w14:paraId="44EC0BB1" w14:textId="77777777" w:rsidR="003B4B10" w:rsidRDefault="003B4B10">
      <w:r>
        <w:continuationSeparator/>
      </w:r>
    </w:p>
  </w:footnote>
  <w:footnote w:type="continuationNotice" w:id="1">
    <w:p w14:paraId="7A5B370C" w14:textId="77777777" w:rsidR="004D7CAC" w:rsidRDefault="004D7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83F6" w14:textId="77777777" w:rsidR="00AF13A6" w:rsidRDefault="00AF1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748A" w14:textId="6E105E08" w:rsidR="00553028" w:rsidRDefault="00553028" w:rsidP="005530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98985" w14:textId="77777777" w:rsidR="00AF13A6" w:rsidRDefault="00AF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8D24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F006E"/>
    <w:multiLevelType w:val="hybridMultilevel"/>
    <w:tmpl w:val="D72AF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04D00"/>
    <w:multiLevelType w:val="hybridMultilevel"/>
    <w:tmpl w:val="68C601F8"/>
    <w:lvl w:ilvl="0" w:tplc="E146F69E">
      <w:start w:val="1"/>
      <w:numFmt w:val="decimal"/>
      <w:lvlText w:val="%1."/>
      <w:lvlJc w:val="left"/>
      <w:pPr>
        <w:ind w:left="720" w:hanging="360"/>
      </w:pPr>
    </w:lvl>
    <w:lvl w:ilvl="1" w:tplc="A7260EB8">
      <w:start w:val="1"/>
      <w:numFmt w:val="lowerLetter"/>
      <w:lvlText w:val="%2."/>
      <w:lvlJc w:val="left"/>
      <w:pPr>
        <w:ind w:left="1440" w:hanging="360"/>
      </w:pPr>
    </w:lvl>
    <w:lvl w:ilvl="2" w:tplc="1108A276">
      <w:start w:val="1"/>
      <w:numFmt w:val="lowerRoman"/>
      <w:lvlText w:val="%3."/>
      <w:lvlJc w:val="right"/>
      <w:pPr>
        <w:ind w:left="2160" w:hanging="180"/>
      </w:pPr>
    </w:lvl>
    <w:lvl w:ilvl="3" w:tplc="004E2BFC">
      <w:start w:val="1"/>
      <w:numFmt w:val="decimal"/>
      <w:lvlText w:val="%4."/>
      <w:lvlJc w:val="left"/>
      <w:pPr>
        <w:ind w:left="2880" w:hanging="360"/>
      </w:pPr>
    </w:lvl>
    <w:lvl w:ilvl="4" w:tplc="A6081704">
      <w:start w:val="1"/>
      <w:numFmt w:val="lowerLetter"/>
      <w:lvlText w:val="%5."/>
      <w:lvlJc w:val="left"/>
      <w:pPr>
        <w:ind w:left="3600" w:hanging="360"/>
      </w:pPr>
    </w:lvl>
    <w:lvl w:ilvl="5" w:tplc="3E0E312C">
      <w:start w:val="1"/>
      <w:numFmt w:val="lowerRoman"/>
      <w:lvlText w:val="%6."/>
      <w:lvlJc w:val="right"/>
      <w:pPr>
        <w:ind w:left="4320" w:hanging="180"/>
      </w:pPr>
    </w:lvl>
    <w:lvl w:ilvl="6" w:tplc="BE50B21A">
      <w:start w:val="1"/>
      <w:numFmt w:val="decimal"/>
      <w:lvlText w:val="%7."/>
      <w:lvlJc w:val="left"/>
      <w:pPr>
        <w:ind w:left="5040" w:hanging="360"/>
      </w:pPr>
    </w:lvl>
    <w:lvl w:ilvl="7" w:tplc="1C30C3F6">
      <w:start w:val="1"/>
      <w:numFmt w:val="lowerLetter"/>
      <w:lvlText w:val="%8."/>
      <w:lvlJc w:val="left"/>
      <w:pPr>
        <w:ind w:left="5760" w:hanging="360"/>
      </w:pPr>
    </w:lvl>
    <w:lvl w:ilvl="8" w:tplc="6F9AEB98">
      <w:start w:val="1"/>
      <w:numFmt w:val="lowerRoman"/>
      <w:lvlText w:val="%9."/>
      <w:lvlJc w:val="right"/>
      <w:pPr>
        <w:ind w:left="6480" w:hanging="180"/>
      </w:pPr>
    </w:lvl>
  </w:abstractNum>
  <w:abstractNum w:abstractNumId="3" w15:restartNumberingAfterBreak="0">
    <w:nsid w:val="188A2D0D"/>
    <w:multiLevelType w:val="hybridMultilevel"/>
    <w:tmpl w:val="05249720"/>
    <w:lvl w:ilvl="0" w:tplc="1382BB8E">
      <w:start w:val="1"/>
      <w:numFmt w:val="decimal"/>
      <w:lvlText w:val="%1."/>
      <w:lvlJc w:val="left"/>
      <w:pPr>
        <w:ind w:left="720" w:hanging="360"/>
      </w:pPr>
    </w:lvl>
    <w:lvl w:ilvl="1" w:tplc="CB201EBE">
      <w:start w:val="1"/>
      <w:numFmt w:val="lowerLetter"/>
      <w:lvlText w:val="%2."/>
      <w:lvlJc w:val="left"/>
      <w:pPr>
        <w:ind w:left="1440" w:hanging="360"/>
      </w:pPr>
    </w:lvl>
    <w:lvl w:ilvl="2" w:tplc="BEAA0678">
      <w:start w:val="1"/>
      <w:numFmt w:val="lowerRoman"/>
      <w:lvlText w:val="%3."/>
      <w:lvlJc w:val="right"/>
      <w:pPr>
        <w:ind w:left="2160" w:hanging="180"/>
      </w:pPr>
    </w:lvl>
    <w:lvl w:ilvl="3" w:tplc="77463C38">
      <w:start w:val="1"/>
      <w:numFmt w:val="decimal"/>
      <w:lvlText w:val="%4."/>
      <w:lvlJc w:val="left"/>
      <w:pPr>
        <w:ind w:left="2880" w:hanging="360"/>
      </w:pPr>
    </w:lvl>
    <w:lvl w:ilvl="4" w:tplc="C174F70E">
      <w:start w:val="1"/>
      <w:numFmt w:val="lowerLetter"/>
      <w:lvlText w:val="%5."/>
      <w:lvlJc w:val="left"/>
      <w:pPr>
        <w:ind w:left="3600" w:hanging="360"/>
      </w:pPr>
    </w:lvl>
    <w:lvl w:ilvl="5" w:tplc="916C6B68">
      <w:start w:val="1"/>
      <w:numFmt w:val="lowerRoman"/>
      <w:lvlText w:val="%6."/>
      <w:lvlJc w:val="right"/>
      <w:pPr>
        <w:ind w:left="4320" w:hanging="180"/>
      </w:pPr>
    </w:lvl>
    <w:lvl w:ilvl="6" w:tplc="019C20FA">
      <w:start w:val="1"/>
      <w:numFmt w:val="decimal"/>
      <w:lvlText w:val="%7."/>
      <w:lvlJc w:val="left"/>
      <w:pPr>
        <w:ind w:left="5040" w:hanging="360"/>
      </w:pPr>
    </w:lvl>
    <w:lvl w:ilvl="7" w:tplc="95904152">
      <w:start w:val="1"/>
      <w:numFmt w:val="lowerLetter"/>
      <w:lvlText w:val="%8."/>
      <w:lvlJc w:val="left"/>
      <w:pPr>
        <w:ind w:left="5760" w:hanging="360"/>
      </w:pPr>
    </w:lvl>
    <w:lvl w:ilvl="8" w:tplc="59F0CF96">
      <w:start w:val="1"/>
      <w:numFmt w:val="lowerRoman"/>
      <w:lvlText w:val="%9."/>
      <w:lvlJc w:val="right"/>
      <w:pPr>
        <w:ind w:left="6480" w:hanging="180"/>
      </w:pPr>
    </w:lvl>
  </w:abstractNum>
  <w:abstractNum w:abstractNumId="4" w15:restartNumberingAfterBreak="0">
    <w:nsid w:val="19B84F7D"/>
    <w:multiLevelType w:val="hybridMultilevel"/>
    <w:tmpl w:val="5192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D90DCC"/>
    <w:multiLevelType w:val="hybridMultilevel"/>
    <w:tmpl w:val="178254A2"/>
    <w:lvl w:ilvl="0" w:tplc="31760CE0">
      <w:start w:val="1"/>
      <w:numFmt w:val="decimal"/>
      <w:lvlText w:val="%1."/>
      <w:lvlJc w:val="left"/>
      <w:pPr>
        <w:ind w:left="0" w:hanging="360"/>
      </w:pPr>
    </w:lvl>
    <w:lvl w:ilvl="1" w:tplc="35BAA4FA">
      <w:start w:val="1"/>
      <w:numFmt w:val="lowerLetter"/>
      <w:lvlText w:val="%2."/>
      <w:lvlJc w:val="left"/>
      <w:pPr>
        <w:ind w:left="720" w:hanging="360"/>
      </w:pPr>
    </w:lvl>
    <w:lvl w:ilvl="2" w:tplc="9190E2A2">
      <w:start w:val="1"/>
      <w:numFmt w:val="lowerRoman"/>
      <w:lvlText w:val="%3."/>
      <w:lvlJc w:val="right"/>
      <w:pPr>
        <w:ind w:left="1440" w:hanging="180"/>
      </w:pPr>
    </w:lvl>
    <w:lvl w:ilvl="3" w:tplc="FEAE133E">
      <w:start w:val="1"/>
      <w:numFmt w:val="decimal"/>
      <w:lvlText w:val="%4."/>
      <w:lvlJc w:val="left"/>
      <w:pPr>
        <w:ind w:left="2160" w:hanging="360"/>
      </w:pPr>
    </w:lvl>
    <w:lvl w:ilvl="4" w:tplc="79540172">
      <w:start w:val="1"/>
      <w:numFmt w:val="lowerLetter"/>
      <w:lvlText w:val="%5."/>
      <w:lvlJc w:val="left"/>
      <w:pPr>
        <w:ind w:left="2880" w:hanging="360"/>
      </w:pPr>
    </w:lvl>
    <w:lvl w:ilvl="5" w:tplc="AE02F104">
      <w:start w:val="1"/>
      <w:numFmt w:val="lowerRoman"/>
      <w:lvlText w:val="%6."/>
      <w:lvlJc w:val="right"/>
      <w:pPr>
        <w:ind w:left="3600" w:hanging="180"/>
      </w:pPr>
    </w:lvl>
    <w:lvl w:ilvl="6" w:tplc="E0D04402">
      <w:start w:val="1"/>
      <w:numFmt w:val="decimal"/>
      <w:lvlText w:val="%7."/>
      <w:lvlJc w:val="left"/>
      <w:pPr>
        <w:ind w:left="4320" w:hanging="360"/>
      </w:pPr>
    </w:lvl>
    <w:lvl w:ilvl="7" w:tplc="6B12E8C8">
      <w:start w:val="1"/>
      <w:numFmt w:val="lowerLetter"/>
      <w:lvlText w:val="%8."/>
      <w:lvlJc w:val="left"/>
      <w:pPr>
        <w:ind w:left="5040" w:hanging="360"/>
      </w:pPr>
    </w:lvl>
    <w:lvl w:ilvl="8" w:tplc="CDF26E18">
      <w:start w:val="1"/>
      <w:numFmt w:val="lowerRoman"/>
      <w:lvlText w:val="%9."/>
      <w:lvlJc w:val="right"/>
      <w:pPr>
        <w:ind w:left="5760" w:hanging="180"/>
      </w:pPr>
    </w:lvl>
  </w:abstractNum>
  <w:abstractNum w:abstractNumId="6" w15:restartNumberingAfterBreak="0">
    <w:nsid w:val="2E064F09"/>
    <w:multiLevelType w:val="hybridMultilevel"/>
    <w:tmpl w:val="80721DC0"/>
    <w:lvl w:ilvl="0" w:tplc="968056C0">
      <w:start w:val="1"/>
      <w:numFmt w:val="lowerLetter"/>
      <w:lvlText w:val="%1."/>
      <w:lvlJc w:val="left"/>
      <w:pPr>
        <w:tabs>
          <w:tab w:val="num" w:pos="720"/>
        </w:tabs>
        <w:ind w:left="720" w:hanging="360"/>
      </w:pPr>
    </w:lvl>
    <w:lvl w:ilvl="1" w:tplc="97F2A1A2" w:tentative="1">
      <w:start w:val="1"/>
      <w:numFmt w:val="lowerLetter"/>
      <w:lvlText w:val="%2."/>
      <w:lvlJc w:val="left"/>
      <w:pPr>
        <w:tabs>
          <w:tab w:val="num" w:pos="1440"/>
        </w:tabs>
        <w:ind w:left="1440" w:hanging="360"/>
      </w:pPr>
    </w:lvl>
    <w:lvl w:ilvl="2" w:tplc="46CC69D8" w:tentative="1">
      <w:start w:val="1"/>
      <w:numFmt w:val="lowerLetter"/>
      <w:lvlText w:val="%3."/>
      <w:lvlJc w:val="left"/>
      <w:pPr>
        <w:tabs>
          <w:tab w:val="num" w:pos="2160"/>
        </w:tabs>
        <w:ind w:left="2160" w:hanging="360"/>
      </w:pPr>
    </w:lvl>
    <w:lvl w:ilvl="3" w:tplc="1E2CE3C6" w:tentative="1">
      <w:start w:val="1"/>
      <w:numFmt w:val="lowerLetter"/>
      <w:lvlText w:val="%4."/>
      <w:lvlJc w:val="left"/>
      <w:pPr>
        <w:tabs>
          <w:tab w:val="num" w:pos="2880"/>
        </w:tabs>
        <w:ind w:left="2880" w:hanging="360"/>
      </w:pPr>
    </w:lvl>
    <w:lvl w:ilvl="4" w:tplc="C44E5B96" w:tentative="1">
      <w:start w:val="1"/>
      <w:numFmt w:val="lowerLetter"/>
      <w:lvlText w:val="%5."/>
      <w:lvlJc w:val="left"/>
      <w:pPr>
        <w:tabs>
          <w:tab w:val="num" w:pos="3600"/>
        </w:tabs>
        <w:ind w:left="3600" w:hanging="360"/>
      </w:pPr>
    </w:lvl>
    <w:lvl w:ilvl="5" w:tplc="F9942450" w:tentative="1">
      <w:start w:val="1"/>
      <w:numFmt w:val="lowerLetter"/>
      <w:lvlText w:val="%6."/>
      <w:lvlJc w:val="left"/>
      <w:pPr>
        <w:tabs>
          <w:tab w:val="num" w:pos="4320"/>
        </w:tabs>
        <w:ind w:left="4320" w:hanging="360"/>
      </w:pPr>
    </w:lvl>
    <w:lvl w:ilvl="6" w:tplc="904C5F2C" w:tentative="1">
      <w:start w:val="1"/>
      <w:numFmt w:val="lowerLetter"/>
      <w:lvlText w:val="%7."/>
      <w:lvlJc w:val="left"/>
      <w:pPr>
        <w:tabs>
          <w:tab w:val="num" w:pos="5040"/>
        </w:tabs>
        <w:ind w:left="5040" w:hanging="360"/>
      </w:pPr>
    </w:lvl>
    <w:lvl w:ilvl="7" w:tplc="984C3528" w:tentative="1">
      <w:start w:val="1"/>
      <w:numFmt w:val="lowerLetter"/>
      <w:lvlText w:val="%8."/>
      <w:lvlJc w:val="left"/>
      <w:pPr>
        <w:tabs>
          <w:tab w:val="num" w:pos="5760"/>
        </w:tabs>
        <w:ind w:left="5760" w:hanging="360"/>
      </w:pPr>
    </w:lvl>
    <w:lvl w:ilvl="8" w:tplc="A9ACDE12" w:tentative="1">
      <w:start w:val="1"/>
      <w:numFmt w:val="lowerLetter"/>
      <w:lvlText w:val="%9."/>
      <w:lvlJc w:val="left"/>
      <w:pPr>
        <w:tabs>
          <w:tab w:val="num" w:pos="6480"/>
        </w:tabs>
        <w:ind w:left="6480" w:hanging="360"/>
      </w:pPr>
    </w:lvl>
  </w:abstractNum>
  <w:abstractNum w:abstractNumId="7" w15:restartNumberingAfterBreak="0">
    <w:nsid w:val="2E14695D"/>
    <w:multiLevelType w:val="hybridMultilevel"/>
    <w:tmpl w:val="C37E2B20"/>
    <w:lvl w:ilvl="0" w:tplc="BAD4F87E">
      <w:start w:val="1"/>
      <w:numFmt w:val="decimal"/>
      <w:lvlText w:val="%1."/>
      <w:lvlJc w:val="left"/>
      <w:pPr>
        <w:ind w:left="720" w:hanging="360"/>
      </w:pPr>
    </w:lvl>
    <w:lvl w:ilvl="1" w:tplc="A4A25682">
      <w:start w:val="1"/>
      <w:numFmt w:val="lowerLetter"/>
      <w:lvlText w:val="%2."/>
      <w:lvlJc w:val="left"/>
      <w:pPr>
        <w:ind w:left="1440" w:hanging="360"/>
      </w:pPr>
    </w:lvl>
    <w:lvl w:ilvl="2" w:tplc="2304A64C">
      <w:start w:val="1"/>
      <w:numFmt w:val="lowerRoman"/>
      <w:lvlText w:val="%3."/>
      <w:lvlJc w:val="right"/>
      <w:pPr>
        <w:ind w:left="2160" w:hanging="180"/>
      </w:pPr>
    </w:lvl>
    <w:lvl w:ilvl="3" w:tplc="280E0C9C">
      <w:start w:val="1"/>
      <w:numFmt w:val="decimal"/>
      <w:lvlText w:val="%4."/>
      <w:lvlJc w:val="left"/>
      <w:pPr>
        <w:ind w:left="2880" w:hanging="360"/>
      </w:pPr>
    </w:lvl>
    <w:lvl w:ilvl="4" w:tplc="3E9E93BE">
      <w:start w:val="1"/>
      <w:numFmt w:val="lowerLetter"/>
      <w:lvlText w:val="%5."/>
      <w:lvlJc w:val="left"/>
      <w:pPr>
        <w:ind w:left="3600" w:hanging="360"/>
      </w:pPr>
    </w:lvl>
    <w:lvl w:ilvl="5" w:tplc="7BC6C08E">
      <w:start w:val="1"/>
      <w:numFmt w:val="lowerRoman"/>
      <w:lvlText w:val="%6."/>
      <w:lvlJc w:val="right"/>
      <w:pPr>
        <w:ind w:left="4320" w:hanging="180"/>
      </w:pPr>
    </w:lvl>
    <w:lvl w:ilvl="6" w:tplc="89EA65C0">
      <w:start w:val="1"/>
      <w:numFmt w:val="decimal"/>
      <w:lvlText w:val="%7."/>
      <w:lvlJc w:val="left"/>
      <w:pPr>
        <w:ind w:left="5040" w:hanging="360"/>
      </w:pPr>
    </w:lvl>
    <w:lvl w:ilvl="7" w:tplc="07C20CEE">
      <w:start w:val="1"/>
      <w:numFmt w:val="lowerLetter"/>
      <w:lvlText w:val="%8."/>
      <w:lvlJc w:val="left"/>
      <w:pPr>
        <w:ind w:left="5760" w:hanging="360"/>
      </w:pPr>
    </w:lvl>
    <w:lvl w:ilvl="8" w:tplc="6428E3F4">
      <w:start w:val="1"/>
      <w:numFmt w:val="lowerRoman"/>
      <w:lvlText w:val="%9."/>
      <w:lvlJc w:val="right"/>
      <w:pPr>
        <w:ind w:left="6480" w:hanging="180"/>
      </w:pPr>
    </w:lvl>
  </w:abstractNum>
  <w:abstractNum w:abstractNumId="8" w15:restartNumberingAfterBreak="0">
    <w:nsid w:val="31DF6A06"/>
    <w:multiLevelType w:val="hybridMultilevel"/>
    <w:tmpl w:val="8D98904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7667F"/>
    <w:multiLevelType w:val="hybridMultilevel"/>
    <w:tmpl w:val="F8AC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D21ED1"/>
    <w:multiLevelType w:val="hybridMultilevel"/>
    <w:tmpl w:val="203AD96C"/>
    <w:lvl w:ilvl="0" w:tplc="993C24E8">
      <w:start w:val="1"/>
      <w:numFmt w:val="decimal"/>
      <w:lvlText w:val="%1."/>
      <w:lvlJc w:val="left"/>
      <w:pPr>
        <w:ind w:left="360" w:hanging="360"/>
      </w:pPr>
      <w:rPr>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A5472"/>
    <w:multiLevelType w:val="hybridMultilevel"/>
    <w:tmpl w:val="08981ECE"/>
    <w:lvl w:ilvl="0" w:tplc="5412B34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484E3D"/>
    <w:multiLevelType w:val="hybridMultilevel"/>
    <w:tmpl w:val="6EF8B8B6"/>
    <w:lvl w:ilvl="0" w:tplc="A1FCD1BE">
      <w:start w:val="1"/>
      <w:numFmt w:val="decimal"/>
      <w:lvlText w:val="%1."/>
      <w:lvlJc w:val="left"/>
      <w:pPr>
        <w:ind w:left="720" w:hanging="360"/>
      </w:pPr>
    </w:lvl>
    <w:lvl w:ilvl="1" w:tplc="FC7E010E">
      <w:start w:val="1"/>
      <w:numFmt w:val="lowerLetter"/>
      <w:lvlText w:val="%2."/>
      <w:lvlJc w:val="left"/>
      <w:pPr>
        <w:ind w:left="1440" w:hanging="360"/>
      </w:pPr>
    </w:lvl>
    <w:lvl w:ilvl="2" w:tplc="C824C2C8">
      <w:start w:val="1"/>
      <w:numFmt w:val="lowerRoman"/>
      <w:lvlText w:val="%3."/>
      <w:lvlJc w:val="right"/>
      <w:pPr>
        <w:ind w:left="2160" w:hanging="180"/>
      </w:pPr>
    </w:lvl>
    <w:lvl w:ilvl="3" w:tplc="25E4E7E2">
      <w:start w:val="1"/>
      <w:numFmt w:val="decimal"/>
      <w:lvlText w:val="%4."/>
      <w:lvlJc w:val="left"/>
      <w:pPr>
        <w:ind w:left="2880" w:hanging="360"/>
      </w:pPr>
    </w:lvl>
    <w:lvl w:ilvl="4" w:tplc="4A262098">
      <w:start w:val="1"/>
      <w:numFmt w:val="lowerLetter"/>
      <w:lvlText w:val="%5."/>
      <w:lvlJc w:val="left"/>
      <w:pPr>
        <w:ind w:left="3600" w:hanging="360"/>
      </w:pPr>
    </w:lvl>
    <w:lvl w:ilvl="5" w:tplc="EEFE132E">
      <w:start w:val="1"/>
      <w:numFmt w:val="lowerRoman"/>
      <w:lvlText w:val="%6."/>
      <w:lvlJc w:val="right"/>
      <w:pPr>
        <w:ind w:left="4320" w:hanging="180"/>
      </w:pPr>
    </w:lvl>
    <w:lvl w:ilvl="6" w:tplc="39D28F0E">
      <w:start w:val="1"/>
      <w:numFmt w:val="decimal"/>
      <w:lvlText w:val="%7."/>
      <w:lvlJc w:val="left"/>
      <w:pPr>
        <w:ind w:left="5040" w:hanging="360"/>
      </w:pPr>
    </w:lvl>
    <w:lvl w:ilvl="7" w:tplc="9FCA7B6C">
      <w:start w:val="1"/>
      <w:numFmt w:val="lowerLetter"/>
      <w:lvlText w:val="%8."/>
      <w:lvlJc w:val="left"/>
      <w:pPr>
        <w:ind w:left="5760" w:hanging="360"/>
      </w:pPr>
    </w:lvl>
    <w:lvl w:ilvl="8" w:tplc="681EAA3C">
      <w:start w:val="1"/>
      <w:numFmt w:val="lowerRoman"/>
      <w:lvlText w:val="%9."/>
      <w:lvlJc w:val="right"/>
      <w:pPr>
        <w:ind w:left="6480" w:hanging="180"/>
      </w:pPr>
    </w:lvl>
  </w:abstractNum>
  <w:abstractNum w:abstractNumId="13" w15:restartNumberingAfterBreak="0">
    <w:nsid w:val="643B68F0"/>
    <w:multiLevelType w:val="hybridMultilevel"/>
    <w:tmpl w:val="F4980C18"/>
    <w:lvl w:ilvl="0" w:tplc="31E8EFB6">
      <w:start w:val="1"/>
      <w:numFmt w:val="decimal"/>
      <w:lvlText w:val="%1."/>
      <w:lvlJc w:val="left"/>
      <w:pPr>
        <w:ind w:left="720" w:hanging="360"/>
      </w:pPr>
    </w:lvl>
    <w:lvl w:ilvl="1" w:tplc="9A3C5C8E">
      <w:start w:val="1"/>
      <w:numFmt w:val="lowerLetter"/>
      <w:lvlText w:val="%2."/>
      <w:lvlJc w:val="left"/>
      <w:pPr>
        <w:ind w:left="1440" w:hanging="360"/>
      </w:pPr>
    </w:lvl>
    <w:lvl w:ilvl="2" w:tplc="2CEE2C1C">
      <w:start w:val="1"/>
      <w:numFmt w:val="lowerRoman"/>
      <w:lvlText w:val="%3."/>
      <w:lvlJc w:val="right"/>
      <w:pPr>
        <w:ind w:left="2160" w:hanging="180"/>
      </w:pPr>
    </w:lvl>
    <w:lvl w:ilvl="3" w:tplc="A22852A2">
      <w:start w:val="1"/>
      <w:numFmt w:val="decimal"/>
      <w:lvlText w:val="%4."/>
      <w:lvlJc w:val="left"/>
      <w:pPr>
        <w:ind w:left="2880" w:hanging="360"/>
      </w:pPr>
    </w:lvl>
    <w:lvl w:ilvl="4" w:tplc="881AB058">
      <w:start w:val="1"/>
      <w:numFmt w:val="lowerLetter"/>
      <w:lvlText w:val="%5."/>
      <w:lvlJc w:val="left"/>
      <w:pPr>
        <w:ind w:left="3600" w:hanging="360"/>
      </w:pPr>
    </w:lvl>
    <w:lvl w:ilvl="5" w:tplc="D50A6EEA">
      <w:start w:val="1"/>
      <w:numFmt w:val="lowerRoman"/>
      <w:lvlText w:val="%6."/>
      <w:lvlJc w:val="right"/>
      <w:pPr>
        <w:ind w:left="4320" w:hanging="180"/>
      </w:pPr>
    </w:lvl>
    <w:lvl w:ilvl="6" w:tplc="6D4EDCFC">
      <w:start w:val="1"/>
      <w:numFmt w:val="decimal"/>
      <w:lvlText w:val="%7."/>
      <w:lvlJc w:val="left"/>
      <w:pPr>
        <w:ind w:left="5040" w:hanging="360"/>
      </w:pPr>
    </w:lvl>
    <w:lvl w:ilvl="7" w:tplc="564AC55C">
      <w:start w:val="1"/>
      <w:numFmt w:val="lowerLetter"/>
      <w:lvlText w:val="%8."/>
      <w:lvlJc w:val="left"/>
      <w:pPr>
        <w:ind w:left="5760" w:hanging="360"/>
      </w:pPr>
    </w:lvl>
    <w:lvl w:ilvl="8" w:tplc="F244B2C4">
      <w:start w:val="1"/>
      <w:numFmt w:val="lowerRoman"/>
      <w:lvlText w:val="%9."/>
      <w:lvlJc w:val="right"/>
      <w:pPr>
        <w:ind w:left="6480" w:hanging="180"/>
      </w:pPr>
    </w:lvl>
  </w:abstractNum>
  <w:abstractNum w:abstractNumId="14" w15:restartNumberingAfterBreak="0">
    <w:nsid w:val="674C13AF"/>
    <w:multiLevelType w:val="hybridMultilevel"/>
    <w:tmpl w:val="96F49C5A"/>
    <w:lvl w:ilvl="0" w:tplc="92CE88E8">
      <w:start w:val="1"/>
      <w:numFmt w:val="decimal"/>
      <w:lvlText w:val="%1."/>
      <w:lvlJc w:val="left"/>
      <w:pPr>
        <w:ind w:left="720" w:hanging="360"/>
      </w:pPr>
    </w:lvl>
    <w:lvl w:ilvl="1" w:tplc="BAD88458">
      <w:start w:val="1"/>
      <w:numFmt w:val="lowerLetter"/>
      <w:lvlText w:val="%2."/>
      <w:lvlJc w:val="left"/>
      <w:pPr>
        <w:ind w:left="1440" w:hanging="360"/>
      </w:pPr>
    </w:lvl>
    <w:lvl w:ilvl="2" w:tplc="8E7EFF52">
      <w:start w:val="1"/>
      <w:numFmt w:val="lowerRoman"/>
      <w:lvlText w:val="%3."/>
      <w:lvlJc w:val="right"/>
      <w:pPr>
        <w:ind w:left="2160" w:hanging="180"/>
      </w:pPr>
    </w:lvl>
    <w:lvl w:ilvl="3" w:tplc="A760C11E">
      <w:start w:val="1"/>
      <w:numFmt w:val="decimal"/>
      <w:lvlText w:val="%4."/>
      <w:lvlJc w:val="left"/>
      <w:pPr>
        <w:ind w:left="2880" w:hanging="360"/>
      </w:pPr>
    </w:lvl>
    <w:lvl w:ilvl="4" w:tplc="44AAB3AC">
      <w:start w:val="1"/>
      <w:numFmt w:val="lowerLetter"/>
      <w:lvlText w:val="%5."/>
      <w:lvlJc w:val="left"/>
      <w:pPr>
        <w:ind w:left="3600" w:hanging="360"/>
      </w:pPr>
    </w:lvl>
    <w:lvl w:ilvl="5" w:tplc="5100E48C">
      <w:start w:val="1"/>
      <w:numFmt w:val="lowerRoman"/>
      <w:lvlText w:val="%6."/>
      <w:lvlJc w:val="right"/>
      <w:pPr>
        <w:ind w:left="4320" w:hanging="180"/>
      </w:pPr>
    </w:lvl>
    <w:lvl w:ilvl="6" w:tplc="81DAEF6E">
      <w:start w:val="1"/>
      <w:numFmt w:val="decimal"/>
      <w:lvlText w:val="%7."/>
      <w:lvlJc w:val="left"/>
      <w:pPr>
        <w:ind w:left="5040" w:hanging="360"/>
      </w:pPr>
    </w:lvl>
    <w:lvl w:ilvl="7" w:tplc="14AC6E70">
      <w:start w:val="1"/>
      <w:numFmt w:val="lowerLetter"/>
      <w:lvlText w:val="%8."/>
      <w:lvlJc w:val="left"/>
      <w:pPr>
        <w:ind w:left="5760" w:hanging="360"/>
      </w:pPr>
    </w:lvl>
    <w:lvl w:ilvl="8" w:tplc="3E84B124">
      <w:start w:val="1"/>
      <w:numFmt w:val="lowerRoman"/>
      <w:lvlText w:val="%9."/>
      <w:lvlJc w:val="right"/>
      <w:pPr>
        <w:ind w:left="6480" w:hanging="180"/>
      </w:pPr>
    </w:lvl>
  </w:abstractNum>
  <w:abstractNum w:abstractNumId="15" w15:restartNumberingAfterBreak="0">
    <w:nsid w:val="691879E2"/>
    <w:multiLevelType w:val="hybridMultilevel"/>
    <w:tmpl w:val="A1F81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805A86"/>
    <w:multiLevelType w:val="hybridMultilevel"/>
    <w:tmpl w:val="119C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D10801"/>
    <w:multiLevelType w:val="hybridMultilevel"/>
    <w:tmpl w:val="868E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51335E3"/>
    <w:multiLevelType w:val="hybridMultilevel"/>
    <w:tmpl w:val="FB64B44A"/>
    <w:lvl w:ilvl="0" w:tplc="029803C0">
      <w:start w:val="1"/>
      <w:numFmt w:val="decimal"/>
      <w:lvlText w:val="%1."/>
      <w:lvlJc w:val="left"/>
      <w:pPr>
        <w:ind w:left="720" w:hanging="360"/>
      </w:pPr>
    </w:lvl>
    <w:lvl w:ilvl="1" w:tplc="1E16940A">
      <w:start w:val="1"/>
      <w:numFmt w:val="lowerLetter"/>
      <w:lvlText w:val="%2."/>
      <w:lvlJc w:val="left"/>
      <w:pPr>
        <w:ind w:left="1440" w:hanging="360"/>
      </w:pPr>
    </w:lvl>
    <w:lvl w:ilvl="2" w:tplc="E80A4ADE">
      <w:start w:val="1"/>
      <w:numFmt w:val="lowerRoman"/>
      <w:lvlText w:val="%3."/>
      <w:lvlJc w:val="right"/>
      <w:pPr>
        <w:ind w:left="2160" w:hanging="180"/>
      </w:pPr>
    </w:lvl>
    <w:lvl w:ilvl="3" w:tplc="821E5A0C">
      <w:start w:val="1"/>
      <w:numFmt w:val="decimal"/>
      <w:lvlText w:val="%4."/>
      <w:lvlJc w:val="left"/>
      <w:pPr>
        <w:ind w:left="2880" w:hanging="360"/>
      </w:pPr>
    </w:lvl>
    <w:lvl w:ilvl="4" w:tplc="15D29906">
      <w:start w:val="1"/>
      <w:numFmt w:val="lowerLetter"/>
      <w:lvlText w:val="%5."/>
      <w:lvlJc w:val="left"/>
      <w:pPr>
        <w:ind w:left="3600" w:hanging="360"/>
      </w:pPr>
    </w:lvl>
    <w:lvl w:ilvl="5" w:tplc="F2B240A2">
      <w:start w:val="1"/>
      <w:numFmt w:val="lowerRoman"/>
      <w:lvlText w:val="%6."/>
      <w:lvlJc w:val="right"/>
      <w:pPr>
        <w:ind w:left="4320" w:hanging="180"/>
      </w:pPr>
    </w:lvl>
    <w:lvl w:ilvl="6" w:tplc="1CA8D042">
      <w:start w:val="1"/>
      <w:numFmt w:val="decimal"/>
      <w:lvlText w:val="%7."/>
      <w:lvlJc w:val="left"/>
      <w:pPr>
        <w:ind w:left="5040" w:hanging="360"/>
      </w:pPr>
    </w:lvl>
    <w:lvl w:ilvl="7" w:tplc="0688FFE4">
      <w:start w:val="1"/>
      <w:numFmt w:val="lowerLetter"/>
      <w:lvlText w:val="%8."/>
      <w:lvlJc w:val="left"/>
      <w:pPr>
        <w:ind w:left="5760" w:hanging="360"/>
      </w:pPr>
    </w:lvl>
    <w:lvl w:ilvl="8" w:tplc="59EAF770">
      <w:start w:val="1"/>
      <w:numFmt w:val="lowerRoman"/>
      <w:lvlText w:val="%9."/>
      <w:lvlJc w:val="right"/>
      <w:pPr>
        <w:ind w:left="6480" w:hanging="180"/>
      </w:pPr>
    </w:lvl>
  </w:abstractNum>
  <w:num w:numId="1">
    <w:abstractNumId w:val="14"/>
  </w:num>
  <w:num w:numId="2">
    <w:abstractNumId w:val="5"/>
  </w:num>
  <w:num w:numId="3">
    <w:abstractNumId w:val="18"/>
  </w:num>
  <w:num w:numId="4">
    <w:abstractNumId w:val="2"/>
  </w:num>
  <w:num w:numId="5">
    <w:abstractNumId w:val="13"/>
  </w:num>
  <w:num w:numId="6">
    <w:abstractNumId w:val="12"/>
  </w:num>
  <w:num w:numId="7">
    <w:abstractNumId w:val="3"/>
  </w:num>
  <w:num w:numId="8">
    <w:abstractNumId w:val="7"/>
  </w:num>
  <w:num w:numId="9">
    <w:abstractNumId w:val="11"/>
  </w:num>
  <w:num w:numId="10">
    <w:abstractNumId w:val="1"/>
  </w:num>
  <w:num w:numId="11">
    <w:abstractNumId w:val="15"/>
  </w:num>
  <w:num w:numId="12">
    <w:abstractNumId w:val="9"/>
  </w:num>
  <w:num w:numId="13">
    <w:abstractNumId w:val="0"/>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B6"/>
    <w:rsid w:val="000005D9"/>
    <w:rsid w:val="000017E5"/>
    <w:rsid w:val="0000790B"/>
    <w:rsid w:val="00012897"/>
    <w:rsid w:val="0002008F"/>
    <w:rsid w:val="000303F7"/>
    <w:rsid w:val="00034492"/>
    <w:rsid w:val="00037A81"/>
    <w:rsid w:val="000552D8"/>
    <w:rsid w:val="00055FD3"/>
    <w:rsid w:val="00057800"/>
    <w:rsid w:val="0006290E"/>
    <w:rsid w:val="00063CFF"/>
    <w:rsid w:val="00074C4F"/>
    <w:rsid w:val="000750B6"/>
    <w:rsid w:val="00092077"/>
    <w:rsid w:val="00092652"/>
    <w:rsid w:val="00096319"/>
    <w:rsid w:val="000A00EA"/>
    <w:rsid w:val="000C027B"/>
    <w:rsid w:val="000C223E"/>
    <w:rsid w:val="000C57FC"/>
    <w:rsid w:val="000D3544"/>
    <w:rsid w:val="00110C4F"/>
    <w:rsid w:val="00111913"/>
    <w:rsid w:val="00111F7C"/>
    <w:rsid w:val="0012364F"/>
    <w:rsid w:val="00130269"/>
    <w:rsid w:val="00136152"/>
    <w:rsid w:val="00137EAE"/>
    <w:rsid w:val="00140FE1"/>
    <w:rsid w:val="0015299C"/>
    <w:rsid w:val="00153587"/>
    <w:rsid w:val="001568A6"/>
    <w:rsid w:val="00156D31"/>
    <w:rsid w:val="001705A7"/>
    <w:rsid w:val="00174785"/>
    <w:rsid w:val="0017602C"/>
    <w:rsid w:val="001A0438"/>
    <w:rsid w:val="001A22BB"/>
    <w:rsid w:val="001A5E4F"/>
    <w:rsid w:val="00200919"/>
    <w:rsid w:val="002322D6"/>
    <w:rsid w:val="00234EDA"/>
    <w:rsid w:val="002359EC"/>
    <w:rsid w:val="0025065C"/>
    <w:rsid w:val="00250FEB"/>
    <w:rsid w:val="002514F3"/>
    <w:rsid w:val="002527C8"/>
    <w:rsid w:val="00253F27"/>
    <w:rsid w:val="00263E16"/>
    <w:rsid w:val="0027050D"/>
    <w:rsid w:val="002954FB"/>
    <w:rsid w:val="002A22DE"/>
    <w:rsid w:val="002C069A"/>
    <w:rsid w:val="002C3103"/>
    <w:rsid w:val="002E35AA"/>
    <w:rsid w:val="002E505C"/>
    <w:rsid w:val="002E5B87"/>
    <w:rsid w:val="002E6E58"/>
    <w:rsid w:val="002F2A35"/>
    <w:rsid w:val="002F6672"/>
    <w:rsid w:val="003025C9"/>
    <w:rsid w:val="00320442"/>
    <w:rsid w:val="00322660"/>
    <w:rsid w:val="00325534"/>
    <w:rsid w:val="00334E0B"/>
    <w:rsid w:val="0035783A"/>
    <w:rsid w:val="00361957"/>
    <w:rsid w:val="0036616A"/>
    <w:rsid w:val="00367797"/>
    <w:rsid w:val="00374724"/>
    <w:rsid w:val="00396660"/>
    <w:rsid w:val="003B4710"/>
    <w:rsid w:val="003B4B10"/>
    <w:rsid w:val="003D326E"/>
    <w:rsid w:val="003D5D70"/>
    <w:rsid w:val="003E44BC"/>
    <w:rsid w:val="003F047C"/>
    <w:rsid w:val="003F1E2A"/>
    <w:rsid w:val="00405E8B"/>
    <w:rsid w:val="004156BC"/>
    <w:rsid w:val="0042250A"/>
    <w:rsid w:val="00430196"/>
    <w:rsid w:val="004421D0"/>
    <w:rsid w:val="0044365A"/>
    <w:rsid w:val="0045263E"/>
    <w:rsid w:val="0045368D"/>
    <w:rsid w:val="00456ACB"/>
    <w:rsid w:val="004624C3"/>
    <w:rsid w:val="00480F56"/>
    <w:rsid w:val="00492EE0"/>
    <w:rsid w:val="00497958"/>
    <w:rsid w:val="004A6EE2"/>
    <w:rsid w:val="004B4551"/>
    <w:rsid w:val="004B61A6"/>
    <w:rsid w:val="004B71E3"/>
    <w:rsid w:val="004D2E35"/>
    <w:rsid w:val="004D7CAC"/>
    <w:rsid w:val="004E1062"/>
    <w:rsid w:val="004F0220"/>
    <w:rsid w:val="004F4E7C"/>
    <w:rsid w:val="004F5082"/>
    <w:rsid w:val="00506247"/>
    <w:rsid w:val="00512D87"/>
    <w:rsid w:val="00514B9A"/>
    <w:rsid w:val="00524C40"/>
    <w:rsid w:val="0054133D"/>
    <w:rsid w:val="0054573E"/>
    <w:rsid w:val="00552D66"/>
    <w:rsid w:val="00553028"/>
    <w:rsid w:val="00557BB9"/>
    <w:rsid w:val="005606E9"/>
    <w:rsid w:val="00572473"/>
    <w:rsid w:val="00583F18"/>
    <w:rsid w:val="00597320"/>
    <w:rsid w:val="005B4D78"/>
    <w:rsid w:val="005B7B7E"/>
    <w:rsid w:val="005C73A8"/>
    <w:rsid w:val="005E053B"/>
    <w:rsid w:val="005E0C4D"/>
    <w:rsid w:val="00600AB6"/>
    <w:rsid w:val="00604BBA"/>
    <w:rsid w:val="006101E0"/>
    <w:rsid w:val="00626F0C"/>
    <w:rsid w:val="006312CF"/>
    <w:rsid w:val="00655E4E"/>
    <w:rsid w:val="00662B10"/>
    <w:rsid w:val="006664E7"/>
    <w:rsid w:val="00670644"/>
    <w:rsid w:val="00670A90"/>
    <w:rsid w:val="0067578B"/>
    <w:rsid w:val="00676F61"/>
    <w:rsid w:val="006967A0"/>
    <w:rsid w:val="006B4FF0"/>
    <w:rsid w:val="006D54A5"/>
    <w:rsid w:val="006E68F9"/>
    <w:rsid w:val="00707723"/>
    <w:rsid w:val="00714903"/>
    <w:rsid w:val="00716EA0"/>
    <w:rsid w:val="007212DB"/>
    <w:rsid w:val="007366B1"/>
    <w:rsid w:val="00746EF6"/>
    <w:rsid w:val="00751FDE"/>
    <w:rsid w:val="007544FB"/>
    <w:rsid w:val="00767AF1"/>
    <w:rsid w:val="0077702D"/>
    <w:rsid w:val="007777C5"/>
    <w:rsid w:val="007A0E5B"/>
    <w:rsid w:val="007A28F4"/>
    <w:rsid w:val="007A473A"/>
    <w:rsid w:val="007C63AA"/>
    <w:rsid w:val="007E6D30"/>
    <w:rsid w:val="007F24A3"/>
    <w:rsid w:val="00800D2E"/>
    <w:rsid w:val="00802186"/>
    <w:rsid w:val="008109EE"/>
    <w:rsid w:val="00817CB3"/>
    <w:rsid w:val="00822103"/>
    <w:rsid w:val="00822992"/>
    <w:rsid w:val="0082336B"/>
    <w:rsid w:val="00834C14"/>
    <w:rsid w:val="008461F9"/>
    <w:rsid w:val="00867102"/>
    <w:rsid w:val="008823E7"/>
    <w:rsid w:val="00884033"/>
    <w:rsid w:val="0088669A"/>
    <w:rsid w:val="00890EFB"/>
    <w:rsid w:val="008B60AA"/>
    <w:rsid w:val="008C4E9C"/>
    <w:rsid w:val="008C73DA"/>
    <w:rsid w:val="008D517C"/>
    <w:rsid w:val="008E18BA"/>
    <w:rsid w:val="008E2718"/>
    <w:rsid w:val="008F7B92"/>
    <w:rsid w:val="00900410"/>
    <w:rsid w:val="00911CDA"/>
    <w:rsid w:val="00914EE1"/>
    <w:rsid w:val="00915390"/>
    <w:rsid w:val="00916528"/>
    <w:rsid w:val="0092226E"/>
    <w:rsid w:val="00926BB0"/>
    <w:rsid w:val="00947109"/>
    <w:rsid w:val="00953417"/>
    <w:rsid w:val="0095517E"/>
    <w:rsid w:val="00974804"/>
    <w:rsid w:val="0097625E"/>
    <w:rsid w:val="00980CFB"/>
    <w:rsid w:val="00982F4F"/>
    <w:rsid w:val="00983A0E"/>
    <w:rsid w:val="009904D5"/>
    <w:rsid w:val="00997C48"/>
    <w:rsid w:val="009A223B"/>
    <w:rsid w:val="009B1C28"/>
    <w:rsid w:val="009B4C52"/>
    <w:rsid w:val="009B6292"/>
    <w:rsid w:val="009D77FE"/>
    <w:rsid w:val="009E1DF5"/>
    <w:rsid w:val="009E1F5A"/>
    <w:rsid w:val="009E25E1"/>
    <w:rsid w:val="00A07B49"/>
    <w:rsid w:val="00A2426B"/>
    <w:rsid w:val="00A3710A"/>
    <w:rsid w:val="00A65FD7"/>
    <w:rsid w:val="00A66E0E"/>
    <w:rsid w:val="00A66E19"/>
    <w:rsid w:val="00A70299"/>
    <w:rsid w:val="00A7174A"/>
    <w:rsid w:val="00A80922"/>
    <w:rsid w:val="00A80D4C"/>
    <w:rsid w:val="00A83DEE"/>
    <w:rsid w:val="00A8679C"/>
    <w:rsid w:val="00AB4AC8"/>
    <w:rsid w:val="00AC03B5"/>
    <w:rsid w:val="00AE4BD7"/>
    <w:rsid w:val="00AF13A6"/>
    <w:rsid w:val="00B00519"/>
    <w:rsid w:val="00B20BC4"/>
    <w:rsid w:val="00B22A21"/>
    <w:rsid w:val="00B3064E"/>
    <w:rsid w:val="00B332FF"/>
    <w:rsid w:val="00B3406E"/>
    <w:rsid w:val="00B36B14"/>
    <w:rsid w:val="00B3757C"/>
    <w:rsid w:val="00B500D0"/>
    <w:rsid w:val="00B61FA4"/>
    <w:rsid w:val="00B6262B"/>
    <w:rsid w:val="00B636CD"/>
    <w:rsid w:val="00B77E1A"/>
    <w:rsid w:val="00B93302"/>
    <w:rsid w:val="00BB2C9C"/>
    <w:rsid w:val="00BB4228"/>
    <w:rsid w:val="00BB49E3"/>
    <w:rsid w:val="00BC58A7"/>
    <w:rsid w:val="00BD0151"/>
    <w:rsid w:val="00BD1A29"/>
    <w:rsid w:val="00BD6DEB"/>
    <w:rsid w:val="00BE7363"/>
    <w:rsid w:val="00BE7904"/>
    <w:rsid w:val="00BF0BB5"/>
    <w:rsid w:val="00C02D6A"/>
    <w:rsid w:val="00C05FD1"/>
    <w:rsid w:val="00C06EDF"/>
    <w:rsid w:val="00C1111E"/>
    <w:rsid w:val="00C15997"/>
    <w:rsid w:val="00C23236"/>
    <w:rsid w:val="00C316AB"/>
    <w:rsid w:val="00C36CBE"/>
    <w:rsid w:val="00C4348F"/>
    <w:rsid w:val="00C46CBD"/>
    <w:rsid w:val="00C51A4B"/>
    <w:rsid w:val="00C52C33"/>
    <w:rsid w:val="00C57818"/>
    <w:rsid w:val="00C66FA4"/>
    <w:rsid w:val="00C8480C"/>
    <w:rsid w:val="00C93D21"/>
    <w:rsid w:val="00CA5C89"/>
    <w:rsid w:val="00CB1DE0"/>
    <w:rsid w:val="00CB3A4D"/>
    <w:rsid w:val="00CB3E68"/>
    <w:rsid w:val="00CC4C39"/>
    <w:rsid w:val="00CD1126"/>
    <w:rsid w:val="00CE21F4"/>
    <w:rsid w:val="00D106A6"/>
    <w:rsid w:val="00D15B84"/>
    <w:rsid w:val="00D15F0D"/>
    <w:rsid w:val="00D24142"/>
    <w:rsid w:val="00D27ED0"/>
    <w:rsid w:val="00D31E33"/>
    <w:rsid w:val="00D7364D"/>
    <w:rsid w:val="00D84A13"/>
    <w:rsid w:val="00D95515"/>
    <w:rsid w:val="00DA5FAF"/>
    <w:rsid w:val="00DD40B1"/>
    <w:rsid w:val="00DD6B25"/>
    <w:rsid w:val="00DE1EF8"/>
    <w:rsid w:val="00DE4AD2"/>
    <w:rsid w:val="00E00839"/>
    <w:rsid w:val="00E03868"/>
    <w:rsid w:val="00E1269F"/>
    <w:rsid w:val="00E17D79"/>
    <w:rsid w:val="00E27BDD"/>
    <w:rsid w:val="00E3567F"/>
    <w:rsid w:val="00E461F3"/>
    <w:rsid w:val="00E56FBE"/>
    <w:rsid w:val="00E57FF9"/>
    <w:rsid w:val="00E6033D"/>
    <w:rsid w:val="00E73B76"/>
    <w:rsid w:val="00E748BA"/>
    <w:rsid w:val="00E74BA2"/>
    <w:rsid w:val="00E860CA"/>
    <w:rsid w:val="00EA0D5A"/>
    <w:rsid w:val="00EC1F65"/>
    <w:rsid w:val="00EC469E"/>
    <w:rsid w:val="00EC69F9"/>
    <w:rsid w:val="00ED3AD4"/>
    <w:rsid w:val="00EE11F6"/>
    <w:rsid w:val="00EF1636"/>
    <w:rsid w:val="00F078A3"/>
    <w:rsid w:val="00F128A9"/>
    <w:rsid w:val="00F12E50"/>
    <w:rsid w:val="00F162FF"/>
    <w:rsid w:val="00F26CE9"/>
    <w:rsid w:val="00F31C9B"/>
    <w:rsid w:val="00F33F94"/>
    <w:rsid w:val="00F36963"/>
    <w:rsid w:val="00F50DB0"/>
    <w:rsid w:val="00F550FF"/>
    <w:rsid w:val="00F60C95"/>
    <w:rsid w:val="00F65B29"/>
    <w:rsid w:val="00F92C2B"/>
    <w:rsid w:val="00F973DD"/>
    <w:rsid w:val="00FA0E1B"/>
    <w:rsid w:val="00FA62EC"/>
    <w:rsid w:val="00FB3483"/>
    <w:rsid w:val="00FC34F5"/>
    <w:rsid w:val="00FD6F60"/>
    <w:rsid w:val="00FE18AF"/>
    <w:rsid w:val="00FE7C65"/>
    <w:rsid w:val="0148DB0C"/>
    <w:rsid w:val="01D2C098"/>
    <w:rsid w:val="03A25C95"/>
    <w:rsid w:val="0698022F"/>
    <w:rsid w:val="06B15EF7"/>
    <w:rsid w:val="078CC98C"/>
    <w:rsid w:val="083BF7A7"/>
    <w:rsid w:val="099F0D2B"/>
    <w:rsid w:val="0A81E9BD"/>
    <w:rsid w:val="0AD859C9"/>
    <w:rsid w:val="0B7D08F4"/>
    <w:rsid w:val="0DA6BDB4"/>
    <w:rsid w:val="0E32FCB4"/>
    <w:rsid w:val="0F9FBF31"/>
    <w:rsid w:val="10DB2FC4"/>
    <w:rsid w:val="167F0C19"/>
    <w:rsid w:val="186031E2"/>
    <w:rsid w:val="199AFDC4"/>
    <w:rsid w:val="19E33E7C"/>
    <w:rsid w:val="1A2E209F"/>
    <w:rsid w:val="1C7F59F2"/>
    <w:rsid w:val="1CDC88CA"/>
    <w:rsid w:val="1D5A5C56"/>
    <w:rsid w:val="1F16CEB9"/>
    <w:rsid w:val="21FC932E"/>
    <w:rsid w:val="230F8AFD"/>
    <w:rsid w:val="23E2B227"/>
    <w:rsid w:val="298E243E"/>
    <w:rsid w:val="29E9BF7F"/>
    <w:rsid w:val="2AD2AB83"/>
    <w:rsid w:val="2B48F28B"/>
    <w:rsid w:val="2C94B2D9"/>
    <w:rsid w:val="2CF14FD9"/>
    <w:rsid w:val="2E69D329"/>
    <w:rsid w:val="2FE7BDCC"/>
    <w:rsid w:val="31CE20FC"/>
    <w:rsid w:val="3224DBF1"/>
    <w:rsid w:val="325056F5"/>
    <w:rsid w:val="33FECC5C"/>
    <w:rsid w:val="343AF11F"/>
    <w:rsid w:val="34ACA090"/>
    <w:rsid w:val="35532C14"/>
    <w:rsid w:val="367861E8"/>
    <w:rsid w:val="37E071A7"/>
    <w:rsid w:val="38105F0A"/>
    <w:rsid w:val="394DB7AD"/>
    <w:rsid w:val="39B7608B"/>
    <w:rsid w:val="3AFB4135"/>
    <w:rsid w:val="3B8617B0"/>
    <w:rsid w:val="3CFE4E05"/>
    <w:rsid w:val="3E0D2CFE"/>
    <w:rsid w:val="3FBF7415"/>
    <w:rsid w:val="3FD27BBC"/>
    <w:rsid w:val="415E0346"/>
    <w:rsid w:val="4296A1BC"/>
    <w:rsid w:val="42AB061F"/>
    <w:rsid w:val="438F79F8"/>
    <w:rsid w:val="44B14DA7"/>
    <w:rsid w:val="45AC1B0F"/>
    <w:rsid w:val="464E5E8E"/>
    <w:rsid w:val="4704821C"/>
    <w:rsid w:val="473F426D"/>
    <w:rsid w:val="4780B647"/>
    <w:rsid w:val="4A13BD5C"/>
    <w:rsid w:val="4D58F7BE"/>
    <w:rsid w:val="5077B59C"/>
    <w:rsid w:val="5247A02B"/>
    <w:rsid w:val="5282D872"/>
    <w:rsid w:val="564C776E"/>
    <w:rsid w:val="58BBB00A"/>
    <w:rsid w:val="592CA099"/>
    <w:rsid w:val="59ECA30C"/>
    <w:rsid w:val="5BD37AFB"/>
    <w:rsid w:val="5C35A22A"/>
    <w:rsid w:val="5CB411BB"/>
    <w:rsid w:val="5D51A15F"/>
    <w:rsid w:val="5D7BD8EC"/>
    <w:rsid w:val="5F495A18"/>
    <w:rsid w:val="5FFB72B8"/>
    <w:rsid w:val="611B07D8"/>
    <w:rsid w:val="6274DCB0"/>
    <w:rsid w:val="62913255"/>
    <w:rsid w:val="634B8FFA"/>
    <w:rsid w:val="659C7C90"/>
    <w:rsid w:val="6676BB9E"/>
    <w:rsid w:val="66A2BCFF"/>
    <w:rsid w:val="68C3F6D9"/>
    <w:rsid w:val="69BC51E4"/>
    <w:rsid w:val="6A3BEA35"/>
    <w:rsid w:val="6A4FB54C"/>
    <w:rsid w:val="6A520B86"/>
    <w:rsid w:val="6E85BCA5"/>
    <w:rsid w:val="6FC2EAA5"/>
    <w:rsid w:val="70015369"/>
    <w:rsid w:val="72066CA3"/>
    <w:rsid w:val="72278EC4"/>
    <w:rsid w:val="73E63A3D"/>
    <w:rsid w:val="743DDE2D"/>
    <w:rsid w:val="7544346A"/>
    <w:rsid w:val="754F05AA"/>
    <w:rsid w:val="77948BEC"/>
    <w:rsid w:val="784D4266"/>
    <w:rsid w:val="7A6F2B61"/>
    <w:rsid w:val="7B5A2F35"/>
    <w:rsid w:val="7B9A35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35D6A9"/>
  <w15:chartTrackingRefBased/>
  <w15:docId w15:val="{9AC1FBD4-27AB-4C35-A204-23F669D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0D5A"/>
    <w:pPr>
      <w:tabs>
        <w:tab w:val="center" w:pos="4320"/>
        <w:tab w:val="right" w:pos="8640"/>
      </w:tabs>
    </w:pPr>
  </w:style>
  <w:style w:type="paragraph" w:styleId="Footer">
    <w:name w:val="footer"/>
    <w:basedOn w:val="Normal"/>
    <w:link w:val="FooterChar"/>
    <w:uiPriority w:val="99"/>
    <w:rsid w:val="00EA0D5A"/>
    <w:pPr>
      <w:tabs>
        <w:tab w:val="center" w:pos="4320"/>
        <w:tab w:val="right" w:pos="8640"/>
      </w:tabs>
    </w:pPr>
    <w:rPr>
      <w:lang w:val="x-none" w:eastAsia="x-none"/>
    </w:rPr>
  </w:style>
  <w:style w:type="character" w:styleId="PageNumber">
    <w:name w:val="page number"/>
    <w:basedOn w:val="DefaultParagraphFont"/>
    <w:rsid w:val="00EA0D5A"/>
  </w:style>
  <w:style w:type="table" w:styleId="TableGrid">
    <w:name w:val="Table Grid"/>
    <w:basedOn w:val="TableNormal"/>
    <w:rsid w:val="00C1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5C89"/>
    <w:rPr>
      <w:rFonts w:ascii="Tahoma" w:hAnsi="Tahoma" w:cs="Tahoma"/>
      <w:sz w:val="16"/>
      <w:szCs w:val="16"/>
    </w:rPr>
  </w:style>
  <w:style w:type="character" w:customStyle="1" w:styleId="FooterChar">
    <w:name w:val="Footer Char"/>
    <w:link w:val="Footer"/>
    <w:uiPriority w:val="99"/>
    <w:rsid w:val="00BB2C9C"/>
    <w:rPr>
      <w:sz w:val="24"/>
      <w:szCs w:val="24"/>
    </w:rPr>
  </w:style>
  <w:style w:type="character" w:styleId="CommentReference">
    <w:name w:val="annotation reference"/>
    <w:rsid w:val="008C4E9C"/>
    <w:rPr>
      <w:sz w:val="16"/>
      <w:szCs w:val="16"/>
    </w:rPr>
  </w:style>
  <w:style w:type="paragraph" w:styleId="CommentText">
    <w:name w:val="annotation text"/>
    <w:basedOn w:val="Normal"/>
    <w:link w:val="CommentTextChar"/>
    <w:rsid w:val="008C4E9C"/>
    <w:rPr>
      <w:sz w:val="20"/>
      <w:szCs w:val="20"/>
    </w:rPr>
  </w:style>
  <w:style w:type="character" w:customStyle="1" w:styleId="CommentTextChar">
    <w:name w:val="Comment Text Char"/>
    <w:basedOn w:val="DefaultParagraphFont"/>
    <w:link w:val="CommentText"/>
    <w:rsid w:val="008C4E9C"/>
  </w:style>
  <w:style w:type="paragraph" w:styleId="CommentSubject">
    <w:name w:val="annotation subject"/>
    <w:basedOn w:val="CommentText"/>
    <w:next w:val="CommentText"/>
    <w:link w:val="CommentSubjectChar"/>
    <w:rsid w:val="008C4E9C"/>
    <w:rPr>
      <w:b/>
      <w:bCs/>
      <w:lang w:val="x-none" w:eastAsia="x-none"/>
    </w:rPr>
  </w:style>
  <w:style w:type="character" w:customStyle="1" w:styleId="CommentSubjectChar">
    <w:name w:val="Comment Subject Char"/>
    <w:link w:val="CommentSubject"/>
    <w:rsid w:val="008C4E9C"/>
    <w:rPr>
      <w:b/>
      <w:bCs/>
    </w:rPr>
  </w:style>
  <w:style w:type="paragraph" w:customStyle="1" w:styleId="MediumGrid1-Accent21">
    <w:name w:val="Medium Grid 1 - Accent 21"/>
    <w:basedOn w:val="Normal"/>
    <w:uiPriority w:val="34"/>
    <w:qFormat/>
    <w:rsid w:val="00E03868"/>
    <w:pPr>
      <w:ind w:left="720"/>
    </w:pPr>
  </w:style>
  <w:style w:type="character" w:styleId="Emphasis">
    <w:name w:val="Emphasis"/>
    <w:qFormat/>
    <w:rsid w:val="00BD1A29"/>
    <w:rPr>
      <w:i/>
      <w:iCs/>
    </w:rPr>
  </w:style>
  <w:style w:type="paragraph" w:customStyle="1" w:styleId="paragraph">
    <w:name w:val="paragraph"/>
    <w:basedOn w:val="Normal"/>
    <w:rsid w:val="00C05FD1"/>
    <w:pPr>
      <w:spacing w:before="100" w:beforeAutospacing="1" w:after="100" w:afterAutospacing="1"/>
    </w:pPr>
  </w:style>
  <w:style w:type="character" w:customStyle="1" w:styleId="normaltextrun">
    <w:name w:val="normaltextrun"/>
    <w:rsid w:val="00C05FD1"/>
  </w:style>
  <w:style w:type="character" w:customStyle="1" w:styleId="eop">
    <w:name w:val="eop"/>
    <w:rsid w:val="00C05FD1"/>
  </w:style>
  <w:style w:type="character" w:customStyle="1" w:styleId="spellingerror">
    <w:name w:val="spellingerror"/>
    <w:rsid w:val="00C05FD1"/>
  </w:style>
  <w:style w:type="character" w:customStyle="1" w:styleId="apple-converted-space">
    <w:name w:val="apple-converted-space"/>
    <w:rsid w:val="00C05FD1"/>
  </w:style>
  <w:style w:type="paragraph" w:customStyle="1" w:styleId="Body">
    <w:name w:val="Body"/>
    <w:rsid w:val="0092226E"/>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HeaderChar">
    <w:name w:val="Header Char"/>
    <w:link w:val="Header"/>
    <w:uiPriority w:val="99"/>
    <w:rsid w:val="00553028"/>
    <w:rPr>
      <w:sz w:val="24"/>
      <w:szCs w:val="24"/>
    </w:rPr>
  </w:style>
  <w:style w:type="paragraph" w:styleId="ListParagraph">
    <w:name w:val="List Paragraph"/>
    <w:basedOn w:val="Normal"/>
    <w:uiPriority w:val="34"/>
    <w:qFormat/>
    <w:rsid w:val="009904D5"/>
    <w:pPr>
      <w:ind w:left="720"/>
      <w:contextualSpacing/>
    </w:pPr>
  </w:style>
  <w:style w:type="paragraph" w:customStyle="1" w:styleId="Default">
    <w:name w:val="Default"/>
    <w:rsid w:val="009904D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247">
      <w:bodyDiv w:val="1"/>
      <w:marLeft w:val="0"/>
      <w:marRight w:val="0"/>
      <w:marTop w:val="0"/>
      <w:marBottom w:val="0"/>
      <w:divBdr>
        <w:top w:val="none" w:sz="0" w:space="0" w:color="auto"/>
        <w:left w:val="none" w:sz="0" w:space="0" w:color="auto"/>
        <w:bottom w:val="none" w:sz="0" w:space="0" w:color="auto"/>
        <w:right w:val="none" w:sz="0" w:space="0" w:color="auto"/>
      </w:divBdr>
    </w:div>
    <w:div w:id="332530352">
      <w:bodyDiv w:val="1"/>
      <w:marLeft w:val="0"/>
      <w:marRight w:val="0"/>
      <w:marTop w:val="0"/>
      <w:marBottom w:val="0"/>
      <w:divBdr>
        <w:top w:val="none" w:sz="0" w:space="0" w:color="auto"/>
        <w:left w:val="none" w:sz="0" w:space="0" w:color="auto"/>
        <w:bottom w:val="none" w:sz="0" w:space="0" w:color="auto"/>
        <w:right w:val="none" w:sz="0" w:space="0" w:color="auto"/>
      </w:divBdr>
    </w:div>
    <w:div w:id="386074358">
      <w:bodyDiv w:val="1"/>
      <w:marLeft w:val="0"/>
      <w:marRight w:val="0"/>
      <w:marTop w:val="0"/>
      <w:marBottom w:val="0"/>
      <w:divBdr>
        <w:top w:val="none" w:sz="0" w:space="0" w:color="auto"/>
        <w:left w:val="none" w:sz="0" w:space="0" w:color="auto"/>
        <w:bottom w:val="none" w:sz="0" w:space="0" w:color="auto"/>
        <w:right w:val="none" w:sz="0" w:space="0" w:color="auto"/>
      </w:divBdr>
    </w:div>
    <w:div w:id="507907506">
      <w:bodyDiv w:val="1"/>
      <w:marLeft w:val="0"/>
      <w:marRight w:val="0"/>
      <w:marTop w:val="0"/>
      <w:marBottom w:val="0"/>
      <w:divBdr>
        <w:top w:val="none" w:sz="0" w:space="0" w:color="auto"/>
        <w:left w:val="none" w:sz="0" w:space="0" w:color="auto"/>
        <w:bottom w:val="none" w:sz="0" w:space="0" w:color="auto"/>
        <w:right w:val="none" w:sz="0" w:space="0" w:color="auto"/>
      </w:divBdr>
    </w:div>
    <w:div w:id="667631548">
      <w:bodyDiv w:val="1"/>
      <w:marLeft w:val="0"/>
      <w:marRight w:val="0"/>
      <w:marTop w:val="0"/>
      <w:marBottom w:val="0"/>
      <w:divBdr>
        <w:top w:val="none" w:sz="0" w:space="0" w:color="auto"/>
        <w:left w:val="none" w:sz="0" w:space="0" w:color="auto"/>
        <w:bottom w:val="none" w:sz="0" w:space="0" w:color="auto"/>
        <w:right w:val="none" w:sz="0" w:space="0" w:color="auto"/>
      </w:divBdr>
    </w:div>
    <w:div w:id="704604008">
      <w:bodyDiv w:val="1"/>
      <w:marLeft w:val="0"/>
      <w:marRight w:val="0"/>
      <w:marTop w:val="0"/>
      <w:marBottom w:val="0"/>
      <w:divBdr>
        <w:top w:val="none" w:sz="0" w:space="0" w:color="auto"/>
        <w:left w:val="none" w:sz="0" w:space="0" w:color="auto"/>
        <w:bottom w:val="none" w:sz="0" w:space="0" w:color="auto"/>
        <w:right w:val="none" w:sz="0" w:space="0" w:color="auto"/>
      </w:divBdr>
    </w:div>
    <w:div w:id="823739720">
      <w:bodyDiv w:val="1"/>
      <w:marLeft w:val="0"/>
      <w:marRight w:val="0"/>
      <w:marTop w:val="0"/>
      <w:marBottom w:val="0"/>
      <w:divBdr>
        <w:top w:val="none" w:sz="0" w:space="0" w:color="auto"/>
        <w:left w:val="none" w:sz="0" w:space="0" w:color="auto"/>
        <w:bottom w:val="none" w:sz="0" w:space="0" w:color="auto"/>
        <w:right w:val="none" w:sz="0" w:space="0" w:color="auto"/>
      </w:divBdr>
    </w:div>
    <w:div w:id="828639174">
      <w:bodyDiv w:val="1"/>
      <w:marLeft w:val="0"/>
      <w:marRight w:val="0"/>
      <w:marTop w:val="0"/>
      <w:marBottom w:val="0"/>
      <w:divBdr>
        <w:top w:val="none" w:sz="0" w:space="0" w:color="auto"/>
        <w:left w:val="none" w:sz="0" w:space="0" w:color="auto"/>
        <w:bottom w:val="none" w:sz="0" w:space="0" w:color="auto"/>
        <w:right w:val="none" w:sz="0" w:space="0" w:color="auto"/>
      </w:divBdr>
    </w:div>
    <w:div w:id="1167790254">
      <w:bodyDiv w:val="1"/>
      <w:marLeft w:val="0"/>
      <w:marRight w:val="0"/>
      <w:marTop w:val="0"/>
      <w:marBottom w:val="0"/>
      <w:divBdr>
        <w:top w:val="none" w:sz="0" w:space="0" w:color="auto"/>
        <w:left w:val="none" w:sz="0" w:space="0" w:color="auto"/>
        <w:bottom w:val="none" w:sz="0" w:space="0" w:color="auto"/>
        <w:right w:val="none" w:sz="0" w:space="0" w:color="auto"/>
      </w:divBdr>
    </w:div>
    <w:div w:id="1171989229">
      <w:bodyDiv w:val="1"/>
      <w:marLeft w:val="0"/>
      <w:marRight w:val="0"/>
      <w:marTop w:val="0"/>
      <w:marBottom w:val="0"/>
      <w:divBdr>
        <w:top w:val="none" w:sz="0" w:space="0" w:color="auto"/>
        <w:left w:val="none" w:sz="0" w:space="0" w:color="auto"/>
        <w:bottom w:val="none" w:sz="0" w:space="0" w:color="auto"/>
        <w:right w:val="none" w:sz="0" w:space="0" w:color="auto"/>
      </w:divBdr>
    </w:div>
    <w:div w:id="1425765032">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850290601">
      <w:bodyDiv w:val="1"/>
      <w:marLeft w:val="0"/>
      <w:marRight w:val="0"/>
      <w:marTop w:val="0"/>
      <w:marBottom w:val="0"/>
      <w:divBdr>
        <w:top w:val="none" w:sz="0" w:space="0" w:color="auto"/>
        <w:left w:val="none" w:sz="0" w:space="0" w:color="auto"/>
        <w:bottom w:val="none" w:sz="0" w:space="0" w:color="auto"/>
        <w:right w:val="none" w:sz="0" w:space="0" w:color="auto"/>
      </w:divBdr>
    </w:div>
    <w:div w:id="205789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692ef95-0c45-40ae-bb3c-dd3a9bc4d555">
      <UserInfo>
        <DisplayName>Tu, Sydney</DisplayName>
        <AccountId>101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16" ma:contentTypeDescription="Create a new document." ma:contentTypeScope="" ma:versionID="9e8fd0dbcc1186a841db73959a118d55">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3ecf5a6687912b6083c156c622472d0f"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94DE3-8254-3C4F-A753-6E2B2B89CFFB}">
  <ds:schemaRefs>
    <ds:schemaRef ds:uri="http://schemas.openxmlformats.org/officeDocument/2006/bibliography"/>
  </ds:schemaRefs>
</ds:datastoreItem>
</file>

<file path=customXml/itemProps2.xml><?xml version="1.0" encoding="utf-8"?>
<ds:datastoreItem xmlns:ds="http://schemas.openxmlformats.org/officeDocument/2006/customXml" ds:itemID="{666476F3-739B-48F7-9351-6C0CA5C0BCEA}">
  <ds:schemaRefs>
    <ds:schemaRef ds:uri="cb1e3a27-c3a6-4d6b-b48e-368e7d9a6e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92ef95-0c45-40ae-bb3c-dd3a9bc4d555"/>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972C8DE3-2BDE-47B3-AFEB-430AFABE04B0}">
  <ds:schemaRefs>
    <ds:schemaRef ds:uri="http://schemas.microsoft.com/sharepoint/events"/>
  </ds:schemaRefs>
</ds:datastoreItem>
</file>

<file path=customXml/itemProps4.xml><?xml version="1.0" encoding="utf-8"?>
<ds:datastoreItem xmlns:ds="http://schemas.openxmlformats.org/officeDocument/2006/customXml" ds:itemID="{36F9D79C-EF39-46B1-AAC3-11B0317F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B969D2-FEE3-4B22-A952-21AECDE89A52}">
  <ds:schemaRefs>
    <ds:schemaRef ds:uri="http://schemas.microsoft.com/office/2006/metadata/longProperties"/>
  </ds:schemaRefs>
</ds:datastoreItem>
</file>

<file path=customXml/itemProps6.xml><?xml version="1.0" encoding="utf-8"?>
<ds:datastoreItem xmlns:ds="http://schemas.openxmlformats.org/officeDocument/2006/customXml" ds:itemID="{D9E353AC-9846-41B1-8590-0F9F747A0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Company>Hewlett-Packard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Pharmacists Association Academy of Student Pharmacists</dc:title>
  <dc:subject/>
  <dc:creator>Brent Reed</dc:creator>
  <cp:keywords/>
  <cp:lastModifiedBy>Marciniak, Keith</cp:lastModifiedBy>
  <cp:revision>2</cp:revision>
  <cp:lastPrinted>2014-03-16T20:04:00Z</cp:lastPrinted>
  <dcterms:created xsi:type="dcterms:W3CDTF">2021-03-09T05:58:00Z</dcterms:created>
  <dcterms:modified xsi:type="dcterms:W3CDTF">2021-03-09T05:58:00Z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Dembny, Susan</vt:lpwstr>
  </property>
  <property fmtid="{D5CDD505-2E9C-101B-9397-08002B2CF9AE}" pid="3" name="SharedWithUsers">
    <vt:lpwstr>20615;#Dembny, Susan</vt:lpwstr>
  </property>
  <property fmtid="{D5CDD505-2E9C-101B-9397-08002B2CF9AE}" pid="4" name="ContentTypeId">
    <vt:lpwstr>0x01010007EFB6DED8FFC742B09CC3AE78D761EF</vt:lpwstr>
  </property>
</Properties>
</file>