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7BE" w:rsidRPr="004939CB" w:rsidRDefault="006F07BE" w:rsidP="006F07BE">
      <w:pPr>
        <w:pStyle w:val="Heading4"/>
        <w:jc w:val="center"/>
        <w:rPr>
          <w:rFonts w:asciiTheme="minorHAnsi" w:eastAsia="Times New Roman" w:hAnsiTheme="minorHAnsi"/>
          <w:shd w:val="clear" w:color="auto" w:fill="FFFFFF"/>
        </w:rPr>
      </w:pPr>
      <w:r w:rsidRPr="004939CB">
        <w:rPr>
          <w:rStyle w:val="Strong"/>
          <w:rFonts w:asciiTheme="minorHAnsi" w:eastAsia="Times New Roman" w:hAnsiTheme="minorHAnsi"/>
          <w:b/>
          <w:bCs/>
          <w:color w:val="365F91"/>
          <w:sz w:val="36"/>
          <w:szCs w:val="36"/>
          <w:shd w:val="clear" w:color="auto" w:fill="FFFFFF"/>
        </w:rPr>
        <w:t xml:space="preserve">Recap of the First House Session – March </w:t>
      </w:r>
      <w:r w:rsidR="008F0080" w:rsidRPr="004939CB">
        <w:rPr>
          <w:rStyle w:val="Strong"/>
          <w:rFonts w:asciiTheme="minorHAnsi" w:eastAsia="Times New Roman" w:hAnsiTheme="minorHAnsi"/>
          <w:b/>
          <w:bCs/>
          <w:color w:val="365F91"/>
          <w:sz w:val="36"/>
          <w:szCs w:val="36"/>
          <w:shd w:val="clear" w:color="auto" w:fill="FFFFFF"/>
        </w:rPr>
        <w:t>2</w:t>
      </w:r>
      <w:r w:rsidRPr="004939CB">
        <w:rPr>
          <w:rStyle w:val="Strong"/>
          <w:rFonts w:asciiTheme="minorHAnsi" w:eastAsia="Times New Roman" w:hAnsiTheme="minorHAnsi"/>
          <w:b/>
          <w:bCs/>
          <w:color w:val="365F91"/>
          <w:sz w:val="36"/>
          <w:szCs w:val="36"/>
          <w:shd w:val="clear" w:color="auto" w:fill="FFFFFF"/>
        </w:rPr>
        <w:t>4, 201</w:t>
      </w:r>
      <w:r w:rsidR="008F0080" w:rsidRPr="004939CB">
        <w:rPr>
          <w:rStyle w:val="Strong"/>
          <w:rFonts w:asciiTheme="minorHAnsi" w:eastAsia="Times New Roman" w:hAnsiTheme="minorHAnsi"/>
          <w:b/>
          <w:bCs/>
          <w:color w:val="365F91"/>
          <w:sz w:val="36"/>
          <w:szCs w:val="36"/>
          <w:shd w:val="clear" w:color="auto" w:fill="FFFFFF"/>
        </w:rPr>
        <w:t>7</w:t>
      </w:r>
    </w:p>
    <w:p w:rsidR="006F07BE" w:rsidRPr="004939CB" w:rsidRDefault="006F07BE" w:rsidP="006F07BE">
      <w:pPr>
        <w:pStyle w:val="Heading3"/>
        <w:rPr>
          <w:rFonts w:asciiTheme="minorHAnsi" w:eastAsia="Times New Roman" w:hAnsiTheme="minorHAnsi"/>
          <w:shd w:val="clear" w:color="auto" w:fill="FFFFFF"/>
        </w:rPr>
      </w:pPr>
      <w:r w:rsidRPr="004939CB">
        <w:rPr>
          <w:rFonts w:asciiTheme="minorHAnsi" w:eastAsia="Times New Roman" w:hAnsiTheme="minorHAnsi"/>
          <w:color w:val="365F91"/>
          <w:shd w:val="clear" w:color="auto" w:fill="FFFFFF"/>
        </w:rPr>
        <w:t>Action Taken During the First Session</w:t>
      </w:r>
    </w:p>
    <w:p w:rsidR="006F07BE" w:rsidRPr="004939CB" w:rsidRDefault="006F07BE" w:rsidP="006F07BE">
      <w:pPr>
        <w:rPr>
          <w:rFonts w:asciiTheme="minorHAnsi" w:hAnsiTheme="minorHAnsi"/>
        </w:rPr>
      </w:pPr>
      <w:r w:rsidRPr="004939CB">
        <w:rPr>
          <w:rFonts w:asciiTheme="minorHAnsi" w:hAnsiTheme="minorHAnsi"/>
        </w:rPr>
        <w:t xml:space="preserve">The first session of the APhA2017 House of Delegates was a busy session with more than 300 </w:t>
      </w:r>
      <w:r w:rsidR="008F0080" w:rsidRPr="004939CB">
        <w:rPr>
          <w:rFonts w:asciiTheme="minorHAnsi" w:hAnsiTheme="minorHAnsi"/>
        </w:rPr>
        <w:t>delegates taking</w:t>
      </w:r>
      <w:r w:rsidRPr="004939CB">
        <w:rPr>
          <w:rFonts w:asciiTheme="minorHAnsi" w:hAnsiTheme="minorHAnsi"/>
        </w:rPr>
        <w:t xml:space="preserve"> action on several items. Below is a review of the actions of the House: </w:t>
      </w:r>
    </w:p>
    <w:p w:rsidR="006F07BE" w:rsidRPr="004939CB" w:rsidRDefault="006F07BE" w:rsidP="006F07BE">
      <w:pPr>
        <w:numPr>
          <w:ilvl w:val="0"/>
          <w:numId w:val="1"/>
        </w:numPr>
        <w:spacing w:before="100" w:beforeAutospacing="1" w:after="100" w:afterAutospacing="1"/>
        <w:rPr>
          <w:rFonts w:asciiTheme="minorHAnsi" w:eastAsia="Times New Roman" w:hAnsiTheme="minorHAnsi"/>
        </w:rPr>
      </w:pPr>
      <w:r w:rsidRPr="004939CB">
        <w:rPr>
          <w:rFonts w:asciiTheme="minorHAnsi" w:eastAsia="Times New Roman" w:hAnsiTheme="minorHAnsi"/>
        </w:rPr>
        <w:t xml:space="preserve">Revisions to the </w:t>
      </w:r>
      <w:r w:rsidRPr="004939CB">
        <w:rPr>
          <w:rStyle w:val="Strong"/>
          <w:rFonts w:asciiTheme="minorHAnsi" w:eastAsia="Times New Roman" w:hAnsiTheme="minorHAnsi"/>
        </w:rPr>
        <w:t>House Rule</w:t>
      </w:r>
      <w:bookmarkStart w:id="0" w:name="_GoBack"/>
      <w:bookmarkEnd w:id="0"/>
      <w:r w:rsidRPr="004939CB">
        <w:rPr>
          <w:rStyle w:val="Strong"/>
          <w:rFonts w:asciiTheme="minorHAnsi" w:eastAsia="Times New Roman" w:hAnsiTheme="minorHAnsi"/>
        </w:rPr>
        <w:t>s</w:t>
      </w:r>
      <w:r w:rsidR="006E7BE3" w:rsidRPr="004939CB">
        <w:rPr>
          <w:rFonts w:asciiTheme="minorHAnsi" w:eastAsia="Times New Roman" w:hAnsiTheme="minorHAnsi"/>
        </w:rPr>
        <w:t xml:space="preserve"> were approved </w:t>
      </w:r>
      <w:r w:rsidR="004939CB" w:rsidRPr="004939CB">
        <w:rPr>
          <w:rFonts w:asciiTheme="minorHAnsi" w:eastAsia="Times New Roman" w:hAnsiTheme="minorHAnsi"/>
        </w:rPr>
        <w:t>during the first session of</w:t>
      </w:r>
      <w:r w:rsidRPr="004939CB">
        <w:rPr>
          <w:rFonts w:asciiTheme="minorHAnsi" w:eastAsia="Times New Roman" w:hAnsiTheme="minorHAnsi"/>
        </w:rPr>
        <w:t xml:space="preserve"> the house</w:t>
      </w:r>
      <w:r w:rsidR="004939CB" w:rsidRPr="004939CB">
        <w:rPr>
          <w:rFonts w:asciiTheme="minorHAnsi" w:eastAsia="Times New Roman" w:hAnsiTheme="minorHAnsi"/>
        </w:rPr>
        <w:t>.</w:t>
      </w:r>
      <w:r w:rsidRPr="004939CB">
        <w:rPr>
          <w:rFonts w:asciiTheme="minorHAnsi" w:eastAsia="Times New Roman" w:hAnsiTheme="minorHAnsi"/>
        </w:rPr>
        <w:t xml:space="preserve"> </w:t>
      </w:r>
    </w:p>
    <w:p w:rsidR="006F07BE" w:rsidRPr="004939CB" w:rsidRDefault="004C1660" w:rsidP="006F07BE">
      <w:pPr>
        <w:numPr>
          <w:ilvl w:val="1"/>
          <w:numId w:val="1"/>
        </w:numPr>
        <w:spacing w:before="100" w:beforeAutospacing="1" w:after="100" w:afterAutospacing="1"/>
        <w:rPr>
          <w:rFonts w:asciiTheme="minorHAnsi" w:eastAsia="Times New Roman" w:hAnsiTheme="minorHAnsi"/>
        </w:rPr>
      </w:pPr>
      <w:r w:rsidRPr="004939CB">
        <w:rPr>
          <w:rFonts w:asciiTheme="minorHAnsi" w:eastAsia="Times New Roman" w:hAnsiTheme="minorHAnsi"/>
        </w:rPr>
        <w:t xml:space="preserve">Recommended changes to Rule 10 and the </w:t>
      </w:r>
      <w:r w:rsidR="006F07BE" w:rsidRPr="004939CB">
        <w:rPr>
          <w:rFonts w:asciiTheme="minorHAnsi" w:eastAsia="Times New Roman" w:hAnsiTheme="minorHAnsi"/>
        </w:rPr>
        <w:t>Policy Review Committee</w:t>
      </w:r>
      <w:r w:rsidR="00D456C3">
        <w:rPr>
          <w:rFonts w:asciiTheme="minorHAnsi" w:eastAsia="Times New Roman" w:hAnsiTheme="minorHAnsi"/>
        </w:rPr>
        <w:t>,</w:t>
      </w:r>
      <w:r w:rsidR="006F07BE" w:rsidRPr="004939CB">
        <w:rPr>
          <w:rFonts w:asciiTheme="minorHAnsi" w:eastAsia="Times New Roman" w:hAnsiTheme="minorHAnsi"/>
        </w:rPr>
        <w:t xml:space="preserve"> </w:t>
      </w:r>
      <w:r w:rsidRPr="004939CB">
        <w:rPr>
          <w:rFonts w:asciiTheme="minorHAnsi" w:eastAsia="Times New Roman" w:hAnsiTheme="minorHAnsi"/>
        </w:rPr>
        <w:t xml:space="preserve">which modifies the committees </w:t>
      </w:r>
      <w:r w:rsidR="00D456C3">
        <w:rPr>
          <w:rFonts w:asciiTheme="minorHAnsi" w:eastAsia="Times New Roman" w:hAnsiTheme="minorHAnsi"/>
        </w:rPr>
        <w:t>P</w:t>
      </w:r>
      <w:r w:rsidRPr="004939CB">
        <w:rPr>
          <w:rFonts w:asciiTheme="minorHAnsi" w:eastAsia="Times New Roman" w:hAnsiTheme="minorHAnsi"/>
        </w:rPr>
        <w:t xml:space="preserve">art 2 activities.  All policy related to </w:t>
      </w:r>
      <w:r w:rsidR="00D456C3">
        <w:rPr>
          <w:rFonts w:asciiTheme="minorHAnsi" w:eastAsia="Times New Roman" w:hAnsiTheme="minorHAnsi"/>
        </w:rPr>
        <w:t xml:space="preserve">newly adopted </w:t>
      </w:r>
      <w:r w:rsidRPr="004939CB">
        <w:rPr>
          <w:rFonts w:asciiTheme="minorHAnsi" w:eastAsia="Times New Roman" w:hAnsiTheme="minorHAnsi"/>
        </w:rPr>
        <w:t xml:space="preserve">statements in the previous House session will be reviewed and included in the main report. </w:t>
      </w:r>
    </w:p>
    <w:p w:rsidR="006F07BE" w:rsidRPr="004939CB" w:rsidRDefault="006F07BE" w:rsidP="006F07BE">
      <w:pPr>
        <w:numPr>
          <w:ilvl w:val="0"/>
          <w:numId w:val="1"/>
        </w:numPr>
        <w:spacing w:before="100" w:beforeAutospacing="1" w:after="100" w:afterAutospacing="1"/>
        <w:rPr>
          <w:rFonts w:asciiTheme="minorHAnsi" w:eastAsia="Times New Roman" w:hAnsiTheme="minorHAnsi"/>
        </w:rPr>
      </w:pPr>
      <w:r w:rsidRPr="004939CB">
        <w:rPr>
          <w:rFonts w:asciiTheme="minorHAnsi" w:eastAsia="Times New Roman" w:hAnsiTheme="minorHAnsi"/>
        </w:rPr>
        <w:t xml:space="preserve">House received and approved the </w:t>
      </w:r>
      <w:r w:rsidRPr="004939CB">
        <w:rPr>
          <w:rStyle w:val="Strong"/>
          <w:rFonts w:asciiTheme="minorHAnsi" w:eastAsia="Times New Roman" w:hAnsiTheme="minorHAnsi"/>
        </w:rPr>
        <w:t>Policy Review Committee</w:t>
      </w:r>
      <w:r w:rsidRPr="004939CB">
        <w:rPr>
          <w:rFonts w:asciiTheme="minorHAnsi" w:eastAsia="Times New Roman" w:hAnsiTheme="minorHAnsi"/>
        </w:rPr>
        <w:t xml:space="preserve"> Report</w:t>
      </w:r>
      <w:r w:rsidR="00D456C3">
        <w:rPr>
          <w:rFonts w:asciiTheme="minorHAnsi" w:eastAsia="Times New Roman" w:hAnsiTheme="minorHAnsi"/>
        </w:rPr>
        <w:t xml:space="preserve"> as a whole</w:t>
      </w:r>
    </w:p>
    <w:p w:rsidR="006F07BE" w:rsidRPr="00612190" w:rsidRDefault="006F07BE" w:rsidP="006F07BE">
      <w:pPr>
        <w:numPr>
          <w:ilvl w:val="0"/>
          <w:numId w:val="1"/>
        </w:numPr>
        <w:spacing w:before="100" w:beforeAutospacing="1" w:after="240"/>
        <w:rPr>
          <w:rFonts w:asciiTheme="minorHAnsi" w:eastAsia="Times New Roman" w:hAnsiTheme="minorHAnsi"/>
        </w:rPr>
      </w:pPr>
      <w:r w:rsidRPr="004939CB">
        <w:rPr>
          <w:rFonts w:asciiTheme="minorHAnsi" w:eastAsia="Times New Roman" w:hAnsiTheme="minorHAnsi"/>
        </w:rPr>
        <w:t xml:space="preserve">House received, debated and took action on the </w:t>
      </w:r>
      <w:hyperlink r:id="rId5" w:history="1">
        <w:r w:rsidRPr="00612190">
          <w:rPr>
            <w:rStyle w:val="Hyperlink"/>
            <w:rFonts w:asciiTheme="minorHAnsi" w:eastAsia="Times New Roman" w:hAnsiTheme="minorHAnsi"/>
          </w:rPr>
          <w:t>Policy Committee</w:t>
        </w:r>
      </w:hyperlink>
      <w:r w:rsidRPr="004939CB">
        <w:rPr>
          <w:rFonts w:asciiTheme="minorHAnsi" w:eastAsia="Times New Roman" w:hAnsiTheme="minorHAnsi"/>
        </w:rPr>
        <w:t xml:space="preserve"> Report. The following action </w:t>
      </w:r>
      <w:r w:rsidRPr="00612190">
        <w:rPr>
          <w:rFonts w:asciiTheme="minorHAnsi" w:eastAsia="Times New Roman" w:hAnsiTheme="minorHAnsi"/>
        </w:rPr>
        <w:t xml:space="preserve">was taken: </w:t>
      </w:r>
    </w:p>
    <w:p w:rsidR="006F07BE" w:rsidRPr="00612190" w:rsidRDefault="006F07BE" w:rsidP="006F07BE">
      <w:pPr>
        <w:numPr>
          <w:ilvl w:val="1"/>
          <w:numId w:val="1"/>
        </w:numPr>
        <w:spacing w:before="100" w:beforeAutospacing="1" w:after="100" w:afterAutospacing="1"/>
        <w:rPr>
          <w:rFonts w:asciiTheme="minorHAnsi" w:eastAsia="Times New Roman" w:hAnsiTheme="minorHAnsi"/>
        </w:rPr>
      </w:pPr>
      <w:r w:rsidRPr="00612190">
        <w:rPr>
          <w:rStyle w:val="Strong"/>
          <w:rFonts w:asciiTheme="minorHAnsi" w:eastAsia="Times New Roman" w:hAnsiTheme="minorHAnsi"/>
        </w:rPr>
        <w:t>Patient Access to Pharmacist-Prescribed Medications:</w:t>
      </w:r>
      <w:r w:rsidRPr="00612190">
        <w:rPr>
          <w:rFonts w:asciiTheme="minorHAnsi" w:eastAsia="Times New Roman" w:hAnsiTheme="minorHAnsi"/>
        </w:rPr>
        <w:t xml:space="preserve"> </w:t>
      </w:r>
    </w:p>
    <w:p w:rsidR="00D456C3" w:rsidRPr="00612190" w:rsidRDefault="00D456C3" w:rsidP="00612190">
      <w:pPr>
        <w:numPr>
          <w:ilvl w:val="2"/>
          <w:numId w:val="1"/>
        </w:numPr>
        <w:rPr>
          <w:rFonts w:asciiTheme="minorHAnsi" w:eastAsia="Times New Roman" w:hAnsiTheme="minorHAnsi"/>
        </w:rPr>
      </w:pPr>
      <w:r w:rsidRPr="00612190">
        <w:rPr>
          <w:rFonts w:asciiTheme="minorHAnsi" w:eastAsia="Times New Roman" w:hAnsiTheme="minorHAnsi"/>
        </w:rPr>
        <w:t xml:space="preserve">Statements 1 and 4 were </w:t>
      </w:r>
      <w:r w:rsidRPr="0050194F">
        <w:rPr>
          <w:rFonts w:asciiTheme="minorHAnsi" w:eastAsia="Times New Roman" w:hAnsiTheme="minorHAnsi"/>
          <w:u w:val="single"/>
        </w:rPr>
        <w:t>adopted</w:t>
      </w:r>
    </w:p>
    <w:p w:rsidR="00D456C3" w:rsidRPr="00612190" w:rsidRDefault="00D456C3" w:rsidP="00D456C3">
      <w:pPr>
        <w:numPr>
          <w:ilvl w:val="2"/>
          <w:numId w:val="19"/>
        </w:numPr>
        <w:rPr>
          <w:rFonts w:asciiTheme="minorHAnsi" w:eastAsia="Times New Roman" w:hAnsiTheme="minorHAnsi"/>
        </w:rPr>
      </w:pPr>
      <w:r w:rsidRPr="00612190">
        <w:rPr>
          <w:rFonts w:asciiTheme="minorHAnsi" w:eastAsia="Times New Roman" w:hAnsiTheme="minorHAnsi"/>
        </w:rPr>
        <w:t xml:space="preserve">Statement 2 was </w:t>
      </w:r>
      <w:r w:rsidRPr="0050194F">
        <w:rPr>
          <w:rFonts w:asciiTheme="minorHAnsi" w:eastAsia="Times New Roman" w:hAnsiTheme="minorHAnsi"/>
          <w:u w:val="single"/>
        </w:rPr>
        <w:t>adopted as amended</w:t>
      </w:r>
      <w:r w:rsidRPr="00612190">
        <w:rPr>
          <w:rFonts w:asciiTheme="minorHAnsi" w:eastAsia="Times New Roman" w:hAnsiTheme="minorHAnsi"/>
        </w:rPr>
        <w:t xml:space="preserve"> with the following language:</w:t>
      </w:r>
    </w:p>
    <w:p w:rsidR="006F07BE" w:rsidRPr="00612190" w:rsidRDefault="00D456C3" w:rsidP="00D456C3">
      <w:pPr>
        <w:pStyle w:val="ListParagraph"/>
        <w:numPr>
          <w:ilvl w:val="3"/>
          <w:numId w:val="18"/>
        </w:numPr>
        <w:rPr>
          <w:rFonts w:asciiTheme="minorHAnsi" w:hAnsiTheme="minorHAnsi"/>
          <w:sz w:val="22"/>
          <w:szCs w:val="22"/>
        </w:rPr>
      </w:pPr>
      <w:r w:rsidRPr="00612190">
        <w:rPr>
          <w:rFonts w:asciiTheme="minorHAnsi" w:hAnsiTheme="minorHAnsi"/>
          <w:sz w:val="22"/>
          <w:szCs w:val="22"/>
        </w:rPr>
        <w:t>APhA supports increased patient access to care through pharmacist prescriptive authority models.</w:t>
      </w:r>
    </w:p>
    <w:p w:rsidR="00D456C3" w:rsidRPr="00612190" w:rsidRDefault="00612190" w:rsidP="00D456C3">
      <w:pPr>
        <w:pStyle w:val="ListParagraph"/>
        <w:numPr>
          <w:ilvl w:val="2"/>
          <w:numId w:val="18"/>
        </w:numPr>
        <w:rPr>
          <w:rFonts w:asciiTheme="minorHAnsi" w:hAnsiTheme="minorHAnsi"/>
          <w:sz w:val="22"/>
          <w:szCs w:val="22"/>
        </w:rPr>
      </w:pPr>
      <w:r w:rsidRPr="00612190">
        <w:rPr>
          <w:rFonts w:asciiTheme="minorHAnsi" w:hAnsiTheme="minorHAnsi"/>
          <w:sz w:val="22"/>
          <w:szCs w:val="22"/>
        </w:rPr>
        <w:t xml:space="preserve">Statements 3, 5, and 6 were </w:t>
      </w:r>
      <w:r w:rsidRPr="0050194F">
        <w:rPr>
          <w:rFonts w:asciiTheme="minorHAnsi" w:hAnsiTheme="minorHAnsi"/>
          <w:sz w:val="22"/>
          <w:szCs w:val="22"/>
          <w:u w:val="single"/>
        </w:rPr>
        <w:t>referred</w:t>
      </w:r>
      <w:r w:rsidRPr="00612190">
        <w:rPr>
          <w:rFonts w:asciiTheme="minorHAnsi" w:hAnsiTheme="minorHAnsi"/>
          <w:sz w:val="22"/>
          <w:szCs w:val="22"/>
        </w:rPr>
        <w:t xml:space="preserve"> to the Policy Reference Committee</w:t>
      </w:r>
    </w:p>
    <w:p w:rsidR="006F07BE" w:rsidRPr="00612190" w:rsidRDefault="006F07BE" w:rsidP="004D15C0">
      <w:pPr>
        <w:ind w:left="2520"/>
        <w:rPr>
          <w:rFonts w:asciiTheme="minorHAnsi" w:hAnsiTheme="minorHAnsi"/>
        </w:rPr>
      </w:pPr>
    </w:p>
    <w:p w:rsidR="006F07BE" w:rsidRPr="00612190" w:rsidRDefault="006F07BE" w:rsidP="00612190">
      <w:pPr>
        <w:numPr>
          <w:ilvl w:val="1"/>
          <w:numId w:val="18"/>
        </w:numPr>
        <w:tabs>
          <w:tab w:val="left" w:pos="1080"/>
        </w:tabs>
        <w:rPr>
          <w:rFonts w:asciiTheme="minorHAnsi" w:eastAsia="Times New Roman" w:hAnsiTheme="minorHAnsi"/>
        </w:rPr>
      </w:pPr>
      <w:r w:rsidRPr="00612190">
        <w:rPr>
          <w:rStyle w:val="Strong"/>
          <w:rFonts w:asciiTheme="minorHAnsi" w:eastAsia="Times New Roman" w:hAnsiTheme="minorHAnsi"/>
        </w:rPr>
        <w:t>Pharmacists’ Role within Value-Based Payment Models:</w:t>
      </w:r>
      <w:r w:rsidRPr="00612190">
        <w:rPr>
          <w:rFonts w:asciiTheme="minorHAnsi" w:eastAsia="Times New Roman" w:hAnsiTheme="minorHAnsi"/>
        </w:rPr>
        <w:t xml:space="preserve"> </w:t>
      </w:r>
    </w:p>
    <w:p w:rsidR="00612190" w:rsidRPr="00612190" w:rsidRDefault="00612190" w:rsidP="00612190">
      <w:pPr>
        <w:numPr>
          <w:ilvl w:val="2"/>
          <w:numId w:val="18"/>
        </w:numPr>
        <w:tabs>
          <w:tab w:val="left" w:pos="1080"/>
        </w:tabs>
        <w:rPr>
          <w:rFonts w:asciiTheme="minorHAnsi" w:eastAsia="Times New Roman" w:hAnsiTheme="minorHAnsi"/>
        </w:rPr>
      </w:pPr>
      <w:r w:rsidRPr="00612190">
        <w:rPr>
          <w:rFonts w:asciiTheme="minorHAnsi" w:eastAsia="Times New Roman" w:hAnsiTheme="minorHAnsi"/>
        </w:rPr>
        <w:t xml:space="preserve">All statements 1-5 were </w:t>
      </w:r>
      <w:r w:rsidRPr="0050194F">
        <w:rPr>
          <w:rFonts w:asciiTheme="minorHAnsi" w:eastAsia="Times New Roman" w:hAnsiTheme="minorHAnsi"/>
          <w:u w:val="single"/>
        </w:rPr>
        <w:t>referred</w:t>
      </w:r>
      <w:r w:rsidRPr="00612190">
        <w:rPr>
          <w:rFonts w:asciiTheme="minorHAnsi" w:eastAsia="Times New Roman" w:hAnsiTheme="minorHAnsi"/>
        </w:rPr>
        <w:t xml:space="preserve"> to the Policy Reference Committee</w:t>
      </w:r>
    </w:p>
    <w:p w:rsidR="006F07BE" w:rsidRPr="00612190" w:rsidRDefault="006F07BE" w:rsidP="00AE19AB">
      <w:pPr>
        <w:pStyle w:val="ListParagraph"/>
        <w:numPr>
          <w:ilvl w:val="0"/>
          <w:numId w:val="17"/>
        </w:numPr>
        <w:spacing w:before="100" w:beforeAutospacing="1" w:after="100" w:afterAutospacing="1"/>
        <w:ind w:left="990" w:firstLine="36"/>
        <w:rPr>
          <w:rFonts w:asciiTheme="minorHAnsi" w:eastAsia="Times New Roman" w:hAnsiTheme="minorHAnsi"/>
          <w:sz w:val="22"/>
          <w:szCs w:val="22"/>
        </w:rPr>
      </w:pPr>
      <w:r w:rsidRPr="00612190">
        <w:rPr>
          <w:rStyle w:val="Strong"/>
          <w:rFonts w:asciiTheme="minorHAnsi" w:eastAsia="Times New Roman" w:hAnsiTheme="minorHAnsi"/>
          <w:sz w:val="22"/>
          <w:szCs w:val="22"/>
        </w:rPr>
        <w:t>Pharmacy Performance Networks:</w:t>
      </w:r>
    </w:p>
    <w:p w:rsidR="00612190" w:rsidRPr="00612190" w:rsidRDefault="00612190" w:rsidP="00612190">
      <w:pPr>
        <w:pStyle w:val="ListParagraph"/>
        <w:numPr>
          <w:ilvl w:val="2"/>
          <w:numId w:val="17"/>
        </w:numPr>
        <w:spacing w:before="100" w:beforeAutospacing="1" w:after="100" w:afterAutospacing="1"/>
        <w:ind w:left="2160"/>
        <w:rPr>
          <w:rFonts w:asciiTheme="minorHAnsi" w:eastAsia="Times New Roman" w:hAnsiTheme="minorHAnsi"/>
          <w:sz w:val="22"/>
          <w:szCs w:val="22"/>
        </w:rPr>
      </w:pPr>
      <w:r w:rsidRPr="00612190">
        <w:rPr>
          <w:rFonts w:asciiTheme="minorHAnsi" w:eastAsia="Times New Roman" w:hAnsiTheme="minorHAnsi"/>
          <w:sz w:val="22"/>
          <w:szCs w:val="22"/>
        </w:rPr>
        <w:t xml:space="preserve">Statements 1 and 3 were </w:t>
      </w:r>
      <w:r w:rsidRPr="0050194F">
        <w:rPr>
          <w:rFonts w:asciiTheme="minorHAnsi" w:eastAsia="Times New Roman" w:hAnsiTheme="minorHAnsi"/>
          <w:sz w:val="22"/>
          <w:szCs w:val="22"/>
          <w:u w:val="single"/>
        </w:rPr>
        <w:t>adopted</w:t>
      </w:r>
    </w:p>
    <w:p w:rsidR="00612190" w:rsidRPr="00612190" w:rsidRDefault="00612190" w:rsidP="00612190">
      <w:pPr>
        <w:pStyle w:val="ListParagraph"/>
        <w:numPr>
          <w:ilvl w:val="2"/>
          <w:numId w:val="17"/>
        </w:numPr>
        <w:spacing w:before="100" w:beforeAutospacing="1" w:after="100" w:afterAutospacing="1"/>
        <w:ind w:left="2160"/>
        <w:rPr>
          <w:rFonts w:asciiTheme="minorHAnsi" w:eastAsia="Times New Roman" w:hAnsiTheme="minorHAnsi"/>
          <w:sz w:val="22"/>
          <w:szCs w:val="22"/>
        </w:rPr>
      </w:pPr>
      <w:r w:rsidRPr="00612190">
        <w:rPr>
          <w:rFonts w:asciiTheme="minorHAnsi" w:eastAsia="Times New Roman" w:hAnsiTheme="minorHAnsi"/>
          <w:sz w:val="22"/>
          <w:szCs w:val="22"/>
        </w:rPr>
        <w:t xml:space="preserve">Statements 2 and 4 were </w:t>
      </w:r>
      <w:r w:rsidRPr="0050194F">
        <w:rPr>
          <w:rFonts w:asciiTheme="minorHAnsi" w:eastAsia="Times New Roman" w:hAnsiTheme="minorHAnsi"/>
          <w:sz w:val="22"/>
          <w:szCs w:val="22"/>
          <w:u w:val="single"/>
        </w:rPr>
        <w:t>referred</w:t>
      </w:r>
      <w:r w:rsidRPr="00612190">
        <w:rPr>
          <w:rFonts w:asciiTheme="minorHAnsi" w:eastAsia="Times New Roman" w:hAnsiTheme="minorHAnsi"/>
          <w:sz w:val="22"/>
          <w:szCs w:val="22"/>
        </w:rPr>
        <w:t xml:space="preserve"> to the Policy Reference Committee</w:t>
      </w:r>
    </w:p>
    <w:p w:rsidR="006F07BE" w:rsidRPr="004939CB" w:rsidRDefault="006F07BE" w:rsidP="006F07BE">
      <w:pPr>
        <w:pStyle w:val="Heading4"/>
        <w:rPr>
          <w:rFonts w:asciiTheme="minorHAnsi" w:eastAsia="Times New Roman" w:hAnsiTheme="minorHAnsi"/>
        </w:rPr>
      </w:pPr>
      <w:r w:rsidRPr="004939CB">
        <w:rPr>
          <w:rFonts w:asciiTheme="minorHAnsi" w:eastAsia="Times New Roman" w:hAnsiTheme="minorHAnsi"/>
          <w:color w:val="365F91"/>
        </w:rPr>
        <w:t>Speaker Tolle’s Farewell Speech</w:t>
      </w:r>
    </w:p>
    <w:p w:rsidR="005F2926" w:rsidRPr="004939CB" w:rsidRDefault="005F2926" w:rsidP="005F2926">
      <w:pPr>
        <w:rPr>
          <w:rFonts w:asciiTheme="minorHAnsi" w:hAnsiTheme="minorHAnsi"/>
          <w:highlight w:val="yellow"/>
        </w:rPr>
      </w:pPr>
      <w:r w:rsidRPr="004939CB">
        <w:rPr>
          <w:rFonts w:asciiTheme="minorHAnsi" w:hAnsiTheme="minorHAnsi"/>
        </w:rPr>
        <w:t>Theresa Tolle, APhA</w:t>
      </w:r>
      <w:r w:rsidR="00D456C3">
        <w:rPr>
          <w:rFonts w:asciiTheme="minorHAnsi" w:hAnsiTheme="minorHAnsi"/>
        </w:rPr>
        <w:t xml:space="preserve"> Speaker of the</w:t>
      </w:r>
      <w:r w:rsidRPr="004939CB">
        <w:rPr>
          <w:rFonts w:asciiTheme="minorHAnsi" w:hAnsiTheme="minorHAnsi"/>
        </w:rPr>
        <w:t xml:space="preserve"> House of Delegates, reminded Delegates that the House is the guiding force of the Association.  She discussed the need </w:t>
      </w:r>
      <w:r w:rsidR="008F0080" w:rsidRPr="004939CB">
        <w:rPr>
          <w:rFonts w:asciiTheme="minorHAnsi" w:hAnsiTheme="minorHAnsi"/>
        </w:rPr>
        <w:t xml:space="preserve">for the profession </w:t>
      </w:r>
      <w:r w:rsidRPr="004939CB">
        <w:rPr>
          <w:rFonts w:asciiTheme="minorHAnsi" w:hAnsiTheme="minorHAnsi"/>
        </w:rPr>
        <w:t>t</w:t>
      </w:r>
      <w:r w:rsidRPr="004939CB">
        <w:rPr>
          <w:rFonts w:asciiTheme="minorHAnsi" w:hAnsiTheme="minorHAnsi" w:cstheme="minorHAnsi"/>
        </w:rPr>
        <w:t>o believe in what we can accomplish</w:t>
      </w:r>
      <w:r w:rsidR="00612190">
        <w:rPr>
          <w:rFonts w:asciiTheme="minorHAnsi" w:hAnsiTheme="minorHAnsi" w:cstheme="minorHAnsi"/>
        </w:rPr>
        <w:t xml:space="preserve"> and recognized the House of Delegates as a leader for change in the profession. She described the House of Delegates as the “rudder that steers the ship or charts the course for the future of our profession”. She also encouraged the delegates to stay steadfast in their pursuits for the advancement of the pharmacy profession stressing the need for flexibility when we hit roadblocks. She said we need to believe in what we can accomplish, but we also need to be prepared to change our course. “All our dreams can come true if we have the courage to pursue them.”</w:t>
      </w:r>
    </w:p>
    <w:p w:rsidR="005F2926" w:rsidRPr="004939CB" w:rsidRDefault="005F2926" w:rsidP="005F2926">
      <w:pPr>
        <w:rPr>
          <w:rFonts w:asciiTheme="minorHAnsi" w:hAnsiTheme="minorHAnsi"/>
          <w:highlight w:val="yellow"/>
        </w:rPr>
      </w:pPr>
    </w:p>
    <w:p w:rsidR="005F2926" w:rsidRPr="004939CB" w:rsidRDefault="00612190" w:rsidP="006F07BE">
      <w:pPr>
        <w:rPr>
          <w:rFonts w:asciiTheme="minorHAnsi" w:hAnsiTheme="minorHAnsi"/>
          <w:color w:val="FF0000"/>
        </w:rPr>
      </w:pPr>
      <w:r>
        <w:rPr>
          <w:rFonts w:asciiTheme="minorHAnsi" w:hAnsiTheme="minorHAnsi"/>
        </w:rPr>
        <w:t>R</w:t>
      </w:r>
      <w:r w:rsidR="008F0080" w:rsidRPr="00D456C3">
        <w:rPr>
          <w:rFonts w:asciiTheme="minorHAnsi" w:hAnsiTheme="minorHAnsi"/>
        </w:rPr>
        <w:t xml:space="preserve">ead Speaker Tolle’s </w:t>
      </w:r>
      <w:r>
        <w:rPr>
          <w:rFonts w:asciiTheme="minorHAnsi" w:hAnsiTheme="minorHAnsi"/>
        </w:rPr>
        <w:t xml:space="preserve">full </w:t>
      </w:r>
      <w:hyperlink r:id="rId6" w:history="1">
        <w:r w:rsidR="008F0080" w:rsidRPr="00612190">
          <w:rPr>
            <w:rStyle w:val="Hyperlink"/>
            <w:rFonts w:asciiTheme="minorHAnsi" w:hAnsiTheme="minorHAnsi"/>
          </w:rPr>
          <w:t>speech</w:t>
        </w:r>
      </w:hyperlink>
      <w:r w:rsidR="008F0080" w:rsidRPr="00D456C3">
        <w:rPr>
          <w:rFonts w:asciiTheme="minorHAnsi" w:hAnsiTheme="minorHAnsi"/>
        </w:rPr>
        <w:t>.</w:t>
      </w:r>
    </w:p>
    <w:p w:rsidR="006F07BE" w:rsidRPr="004939CB" w:rsidRDefault="006F07BE" w:rsidP="006F07BE">
      <w:pPr>
        <w:pStyle w:val="Heading4"/>
        <w:rPr>
          <w:rFonts w:asciiTheme="minorHAnsi" w:eastAsia="Times New Roman" w:hAnsiTheme="minorHAnsi"/>
        </w:rPr>
      </w:pPr>
      <w:r w:rsidRPr="004939CB">
        <w:rPr>
          <w:rFonts w:asciiTheme="minorHAnsi" w:eastAsia="Times New Roman" w:hAnsiTheme="minorHAnsi"/>
          <w:color w:val="365F91"/>
        </w:rPr>
        <w:t>Vote for Your APhA Board of Trustees and Academ</w:t>
      </w:r>
      <w:r w:rsidR="00664B0C" w:rsidRPr="004939CB">
        <w:rPr>
          <w:rFonts w:asciiTheme="minorHAnsi" w:eastAsia="Times New Roman" w:hAnsiTheme="minorHAnsi"/>
          <w:color w:val="365F91"/>
        </w:rPr>
        <w:t>y Leadership</w:t>
      </w:r>
    </w:p>
    <w:p w:rsidR="006F07BE" w:rsidRPr="004939CB" w:rsidRDefault="006F07BE" w:rsidP="006F07BE">
      <w:pPr>
        <w:rPr>
          <w:rFonts w:asciiTheme="minorHAnsi" w:hAnsiTheme="minorHAnsi"/>
        </w:rPr>
      </w:pPr>
      <w:r w:rsidRPr="004939CB">
        <w:rPr>
          <w:rFonts w:asciiTheme="minorHAnsi" w:hAnsiTheme="minorHAnsi"/>
        </w:rPr>
        <w:t xml:space="preserve">Visit </w:t>
      </w:r>
      <w:hyperlink r:id="rId7" w:history="1">
        <w:r w:rsidRPr="004939CB">
          <w:rPr>
            <w:rStyle w:val="Hyperlink"/>
            <w:rFonts w:asciiTheme="minorHAnsi" w:hAnsiTheme="minorHAnsi"/>
          </w:rPr>
          <w:t>www.pharmacist.com/apha-elections</w:t>
        </w:r>
      </w:hyperlink>
      <w:r w:rsidRPr="004939CB">
        <w:rPr>
          <w:rFonts w:asciiTheme="minorHAnsi" w:hAnsiTheme="minorHAnsi"/>
        </w:rPr>
        <w:t xml:space="preserve"> for more information</w:t>
      </w:r>
      <w:r w:rsidRPr="004939CB">
        <w:rPr>
          <w:rFonts w:asciiTheme="minorHAnsi" w:hAnsiTheme="minorHAnsi"/>
        </w:rPr>
        <w:br/>
        <w:t xml:space="preserve">The House heard from the candidates running for the APhA Board of Trustees at the first House Session. At 5:00pm </w:t>
      </w:r>
      <w:r w:rsidR="00D456C3">
        <w:rPr>
          <w:rFonts w:asciiTheme="minorHAnsi" w:hAnsiTheme="minorHAnsi"/>
        </w:rPr>
        <w:t>P</w:t>
      </w:r>
      <w:r w:rsidRPr="004939CB">
        <w:rPr>
          <w:rFonts w:asciiTheme="minorHAnsi" w:hAnsiTheme="minorHAnsi"/>
        </w:rPr>
        <w:t xml:space="preserve">T the election polling </w:t>
      </w:r>
      <w:r w:rsidR="00D456C3">
        <w:rPr>
          <w:rFonts w:asciiTheme="minorHAnsi" w:hAnsiTheme="minorHAnsi"/>
        </w:rPr>
        <w:t>was</w:t>
      </w:r>
      <w:r w:rsidRPr="004939CB">
        <w:rPr>
          <w:rFonts w:asciiTheme="minorHAnsi" w:hAnsiTheme="minorHAnsi"/>
        </w:rPr>
        <w:t xml:space="preserve"> opened. You can cast your ballot utilizing your computer, smart </w:t>
      </w:r>
      <w:r w:rsidRPr="004939CB">
        <w:rPr>
          <w:rFonts w:asciiTheme="minorHAnsi" w:hAnsiTheme="minorHAnsi"/>
        </w:rPr>
        <w:lastRenderedPageBreak/>
        <w:t>device</w:t>
      </w:r>
      <w:r w:rsidR="00D456C3">
        <w:rPr>
          <w:rFonts w:asciiTheme="minorHAnsi" w:hAnsiTheme="minorHAnsi"/>
        </w:rPr>
        <w:t>,</w:t>
      </w:r>
      <w:r w:rsidRPr="004939CB">
        <w:rPr>
          <w:rFonts w:asciiTheme="minorHAnsi" w:hAnsiTheme="minorHAnsi"/>
        </w:rPr>
        <w:t xml:space="preserve"> or </w:t>
      </w:r>
      <w:r w:rsidR="00D456C3">
        <w:rPr>
          <w:rFonts w:asciiTheme="minorHAnsi" w:hAnsiTheme="minorHAnsi"/>
        </w:rPr>
        <w:t xml:space="preserve">by </w:t>
      </w:r>
      <w:r w:rsidRPr="004939CB">
        <w:rPr>
          <w:rFonts w:asciiTheme="minorHAnsi" w:hAnsiTheme="minorHAnsi"/>
        </w:rPr>
        <w:t xml:space="preserve">visiting one of the voting booths located </w:t>
      </w:r>
      <w:r w:rsidR="00D456C3">
        <w:rPr>
          <w:rFonts w:asciiTheme="minorHAnsi" w:hAnsiTheme="minorHAnsi"/>
        </w:rPr>
        <w:t xml:space="preserve">in the </w:t>
      </w:r>
      <w:proofErr w:type="spellStart"/>
      <w:r w:rsidR="00D456C3">
        <w:rPr>
          <w:rFonts w:asciiTheme="minorHAnsi" w:hAnsiTheme="minorHAnsi"/>
        </w:rPr>
        <w:t>Moscone</w:t>
      </w:r>
      <w:proofErr w:type="spellEnd"/>
      <w:r w:rsidR="00D456C3">
        <w:rPr>
          <w:rFonts w:asciiTheme="minorHAnsi" w:hAnsiTheme="minorHAnsi"/>
        </w:rPr>
        <w:t xml:space="preserve"> North Lobby of</w:t>
      </w:r>
      <w:r w:rsidRPr="004939CB">
        <w:rPr>
          <w:rFonts w:asciiTheme="minorHAnsi" w:hAnsiTheme="minorHAnsi"/>
        </w:rPr>
        <w:t xml:space="preserve"> APhA Main Street during the meeting. Voting will be open until noon</w:t>
      </w:r>
      <w:r w:rsidR="00D456C3">
        <w:rPr>
          <w:rFonts w:asciiTheme="minorHAnsi" w:hAnsiTheme="minorHAnsi"/>
        </w:rPr>
        <w:t xml:space="preserve"> EST</w:t>
      </w:r>
      <w:r w:rsidRPr="004939CB">
        <w:rPr>
          <w:rFonts w:asciiTheme="minorHAnsi" w:hAnsiTheme="minorHAnsi"/>
        </w:rPr>
        <w:t xml:space="preserve"> on May 2</w:t>
      </w:r>
      <w:r w:rsidR="006E7BE3" w:rsidRPr="004939CB">
        <w:rPr>
          <w:rFonts w:asciiTheme="minorHAnsi" w:hAnsiTheme="minorHAnsi"/>
        </w:rPr>
        <w:t>2</w:t>
      </w:r>
      <w:r w:rsidRPr="004939CB">
        <w:rPr>
          <w:rFonts w:asciiTheme="minorHAnsi" w:hAnsiTheme="minorHAnsi"/>
        </w:rPr>
        <w:t>, 201</w:t>
      </w:r>
      <w:r w:rsidR="006E7BE3" w:rsidRPr="004939CB">
        <w:rPr>
          <w:rFonts w:asciiTheme="minorHAnsi" w:hAnsiTheme="minorHAnsi"/>
        </w:rPr>
        <w:t>7</w:t>
      </w:r>
      <w:r w:rsidRPr="004939CB">
        <w:rPr>
          <w:rFonts w:asciiTheme="minorHAnsi" w:hAnsiTheme="minorHAnsi"/>
        </w:rPr>
        <w:t>.</w:t>
      </w:r>
    </w:p>
    <w:p w:rsidR="006F07BE" w:rsidRPr="004939CB" w:rsidRDefault="006F07BE" w:rsidP="006F07BE">
      <w:pPr>
        <w:pStyle w:val="NormalWeb"/>
        <w:rPr>
          <w:rFonts w:asciiTheme="minorHAnsi" w:hAnsiTheme="minorHAnsi"/>
        </w:rPr>
      </w:pPr>
      <w:r w:rsidRPr="004939CB">
        <w:rPr>
          <w:rStyle w:val="Strong"/>
          <w:rFonts w:asciiTheme="minorHAnsi" w:hAnsiTheme="minorHAnsi"/>
          <w:sz w:val="22"/>
          <w:szCs w:val="22"/>
        </w:rPr>
        <w:t xml:space="preserve">“Meet the Candidates” on </w:t>
      </w:r>
      <w:r w:rsidR="009F38F5" w:rsidRPr="004939CB">
        <w:rPr>
          <w:rStyle w:val="Strong"/>
          <w:rFonts w:asciiTheme="minorHAnsi" w:hAnsiTheme="minorHAnsi"/>
          <w:sz w:val="22"/>
          <w:szCs w:val="22"/>
        </w:rPr>
        <w:t>Saturday</w:t>
      </w:r>
      <w:r w:rsidRPr="004939CB">
        <w:rPr>
          <w:rStyle w:val="Strong"/>
          <w:rFonts w:asciiTheme="minorHAnsi" w:hAnsiTheme="minorHAnsi"/>
          <w:sz w:val="22"/>
          <w:szCs w:val="22"/>
        </w:rPr>
        <w:t>, March 2</w:t>
      </w:r>
      <w:r w:rsidR="009F38F5" w:rsidRPr="004939CB">
        <w:rPr>
          <w:rStyle w:val="Strong"/>
          <w:rFonts w:asciiTheme="minorHAnsi" w:hAnsiTheme="minorHAnsi"/>
          <w:sz w:val="22"/>
          <w:szCs w:val="22"/>
        </w:rPr>
        <w:t>5</w:t>
      </w:r>
      <w:r w:rsidRPr="004939CB">
        <w:rPr>
          <w:rStyle w:val="Strong"/>
          <w:rFonts w:asciiTheme="minorHAnsi" w:hAnsiTheme="minorHAnsi"/>
          <w:sz w:val="22"/>
          <w:szCs w:val="22"/>
        </w:rPr>
        <w:t xml:space="preserve"> from 1</w:t>
      </w:r>
      <w:r w:rsidR="009F38F5" w:rsidRPr="004939CB">
        <w:rPr>
          <w:rStyle w:val="Strong"/>
          <w:rFonts w:asciiTheme="minorHAnsi" w:hAnsiTheme="minorHAnsi"/>
          <w:sz w:val="22"/>
          <w:szCs w:val="22"/>
        </w:rPr>
        <w:t>1</w:t>
      </w:r>
      <w:r w:rsidRPr="004939CB">
        <w:rPr>
          <w:rStyle w:val="Strong"/>
          <w:rFonts w:asciiTheme="minorHAnsi" w:hAnsiTheme="minorHAnsi"/>
          <w:sz w:val="22"/>
          <w:szCs w:val="22"/>
        </w:rPr>
        <w:t>:</w:t>
      </w:r>
      <w:r w:rsidR="009F38F5" w:rsidRPr="004939CB">
        <w:rPr>
          <w:rStyle w:val="Strong"/>
          <w:rFonts w:asciiTheme="minorHAnsi" w:hAnsiTheme="minorHAnsi"/>
          <w:sz w:val="22"/>
          <w:szCs w:val="22"/>
        </w:rPr>
        <w:t>00</w:t>
      </w:r>
      <w:r w:rsidR="006E7BE3" w:rsidRPr="004939CB">
        <w:rPr>
          <w:rStyle w:val="Strong"/>
          <w:rFonts w:asciiTheme="minorHAnsi" w:hAnsiTheme="minorHAnsi"/>
          <w:sz w:val="22"/>
          <w:szCs w:val="22"/>
        </w:rPr>
        <w:t>a</w:t>
      </w:r>
      <w:r w:rsidRPr="004939CB">
        <w:rPr>
          <w:rStyle w:val="Strong"/>
          <w:rFonts w:asciiTheme="minorHAnsi" w:hAnsiTheme="minorHAnsi"/>
          <w:sz w:val="22"/>
          <w:szCs w:val="22"/>
        </w:rPr>
        <w:t>m-1</w:t>
      </w:r>
      <w:r w:rsidR="009F38F5" w:rsidRPr="004939CB">
        <w:rPr>
          <w:rStyle w:val="Strong"/>
          <w:rFonts w:asciiTheme="minorHAnsi" w:hAnsiTheme="minorHAnsi"/>
          <w:sz w:val="22"/>
          <w:szCs w:val="22"/>
        </w:rPr>
        <w:t>1</w:t>
      </w:r>
      <w:r w:rsidRPr="004939CB">
        <w:rPr>
          <w:rStyle w:val="Strong"/>
          <w:rFonts w:asciiTheme="minorHAnsi" w:hAnsiTheme="minorHAnsi"/>
          <w:sz w:val="22"/>
          <w:szCs w:val="22"/>
        </w:rPr>
        <w:t>:</w:t>
      </w:r>
      <w:r w:rsidR="009F38F5" w:rsidRPr="004939CB">
        <w:rPr>
          <w:rStyle w:val="Strong"/>
          <w:rFonts w:asciiTheme="minorHAnsi" w:hAnsiTheme="minorHAnsi"/>
          <w:sz w:val="22"/>
          <w:szCs w:val="22"/>
        </w:rPr>
        <w:t>45</w:t>
      </w:r>
      <w:r w:rsidR="006E7BE3" w:rsidRPr="004939CB">
        <w:rPr>
          <w:rStyle w:val="Strong"/>
          <w:rFonts w:asciiTheme="minorHAnsi" w:hAnsiTheme="minorHAnsi"/>
          <w:sz w:val="22"/>
          <w:szCs w:val="22"/>
        </w:rPr>
        <w:t>a</w:t>
      </w:r>
      <w:r w:rsidRPr="004939CB">
        <w:rPr>
          <w:rStyle w:val="Strong"/>
          <w:rFonts w:asciiTheme="minorHAnsi" w:hAnsiTheme="minorHAnsi"/>
          <w:sz w:val="22"/>
          <w:szCs w:val="22"/>
        </w:rPr>
        <w:t>m</w:t>
      </w:r>
      <w:r w:rsidRPr="004939CB">
        <w:rPr>
          <w:rFonts w:asciiTheme="minorHAnsi" w:hAnsiTheme="minorHAnsi"/>
          <w:sz w:val="22"/>
          <w:szCs w:val="22"/>
        </w:rPr>
        <w:t xml:space="preserve"> in the Convention Center </w:t>
      </w:r>
      <w:r w:rsidR="009F38F5" w:rsidRPr="004939CB">
        <w:rPr>
          <w:rFonts w:asciiTheme="minorHAnsi" w:hAnsiTheme="minorHAnsi"/>
          <w:sz w:val="22"/>
          <w:szCs w:val="22"/>
        </w:rPr>
        <w:t>Hall ABC</w:t>
      </w:r>
      <w:r w:rsidRPr="004939CB">
        <w:rPr>
          <w:rFonts w:asciiTheme="minorHAnsi" w:hAnsiTheme="minorHAnsi"/>
          <w:sz w:val="22"/>
          <w:szCs w:val="22"/>
        </w:rPr>
        <w:t xml:space="preserve">.  Meet in-person with </w:t>
      </w:r>
      <w:r w:rsidR="00D456C3">
        <w:rPr>
          <w:rFonts w:asciiTheme="minorHAnsi" w:hAnsiTheme="minorHAnsi"/>
          <w:sz w:val="22"/>
          <w:szCs w:val="22"/>
        </w:rPr>
        <w:t>the</w:t>
      </w:r>
      <w:r w:rsidRPr="004939CB">
        <w:rPr>
          <w:rFonts w:asciiTheme="minorHAnsi" w:hAnsiTheme="minorHAnsi"/>
          <w:sz w:val="22"/>
          <w:szCs w:val="22"/>
        </w:rPr>
        <w:t xml:space="preserve"> Board</w:t>
      </w:r>
      <w:r w:rsidR="00D456C3">
        <w:rPr>
          <w:rFonts w:asciiTheme="minorHAnsi" w:hAnsiTheme="minorHAnsi"/>
          <w:sz w:val="22"/>
          <w:szCs w:val="22"/>
        </w:rPr>
        <w:t xml:space="preserve"> of</w:t>
      </w:r>
      <w:r w:rsidRPr="004939CB">
        <w:rPr>
          <w:rFonts w:asciiTheme="minorHAnsi" w:hAnsiTheme="minorHAnsi"/>
          <w:sz w:val="22"/>
          <w:szCs w:val="22"/>
        </w:rPr>
        <w:t xml:space="preserve"> Trustee or Academy Candidates or, go to </w:t>
      </w:r>
      <w:hyperlink r:id="rId8" w:history="1">
        <w:r w:rsidRPr="004939CB">
          <w:rPr>
            <w:rStyle w:val="Hyperlink"/>
            <w:rFonts w:asciiTheme="minorHAnsi" w:hAnsiTheme="minorHAnsi"/>
            <w:sz w:val="22"/>
            <w:szCs w:val="22"/>
          </w:rPr>
          <w:t>www.pharmacist.com/apha-elections</w:t>
        </w:r>
      </w:hyperlink>
      <w:r w:rsidRPr="004939CB">
        <w:rPr>
          <w:rFonts w:asciiTheme="minorHAnsi" w:hAnsiTheme="minorHAnsi"/>
          <w:sz w:val="22"/>
          <w:szCs w:val="22"/>
        </w:rPr>
        <w:t xml:space="preserve"> to learn about the candidates running for office</w:t>
      </w:r>
      <w:r w:rsidRPr="004939CB">
        <w:rPr>
          <w:rFonts w:asciiTheme="minorHAnsi" w:hAnsiTheme="minorHAnsi"/>
        </w:rPr>
        <w:t>.</w:t>
      </w:r>
    </w:p>
    <w:p w:rsidR="006F07BE" w:rsidRDefault="006E7BE3" w:rsidP="006F07BE">
      <w:pPr>
        <w:pStyle w:val="Heading4"/>
        <w:rPr>
          <w:rFonts w:asciiTheme="minorHAnsi" w:eastAsia="Times New Roman" w:hAnsiTheme="minorHAnsi"/>
          <w:color w:val="365F91"/>
        </w:rPr>
      </w:pPr>
      <w:r w:rsidRPr="004939CB">
        <w:rPr>
          <w:rFonts w:asciiTheme="minorHAnsi" w:eastAsia="Times New Roman" w:hAnsiTheme="minorHAnsi"/>
          <w:color w:val="365F91"/>
        </w:rPr>
        <w:t>Engage</w:t>
      </w:r>
      <w:r w:rsidR="009F38F5" w:rsidRPr="004939CB">
        <w:rPr>
          <w:rFonts w:asciiTheme="minorHAnsi" w:eastAsia="Times New Roman" w:hAnsiTheme="minorHAnsi"/>
          <w:color w:val="365F91"/>
        </w:rPr>
        <w:t xml:space="preserve"> </w:t>
      </w:r>
      <w:r w:rsidR="00D456C3">
        <w:rPr>
          <w:rFonts w:asciiTheme="minorHAnsi" w:eastAsia="Times New Roman" w:hAnsiTheme="minorHAnsi"/>
          <w:color w:val="365F91"/>
        </w:rPr>
        <w:t xml:space="preserve">in </w:t>
      </w:r>
      <w:r w:rsidR="009F38F5" w:rsidRPr="004939CB">
        <w:rPr>
          <w:rFonts w:asciiTheme="minorHAnsi" w:eastAsia="Times New Roman" w:hAnsiTheme="minorHAnsi"/>
          <w:color w:val="365F91"/>
        </w:rPr>
        <w:t xml:space="preserve">Committee </w:t>
      </w:r>
      <w:r w:rsidR="006F07BE" w:rsidRPr="004939CB">
        <w:rPr>
          <w:rFonts w:asciiTheme="minorHAnsi" w:eastAsia="Times New Roman" w:hAnsiTheme="minorHAnsi"/>
          <w:color w:val="365F91"/>
        </w:rPr>
        <w:t>Open Hearings</w:t>
      </w:r>
    </w:p>
    <w:p w:rsidR="006F07BE" w:rsidRPr="004939CB" w:rsidRDefault="00B61E4F" w:rsidP="006F07BE">
      <w:pPr>
        <w:pStyle w:val="NormalWeb"/>
        <w:rPr>
          <w:rFonts w:asciiTheme="minorHAnsi" w:hAnsiTheme="minorHAnsi"/>
          <w:sz w:val="22"/>
          <w:szCs w:val="22"/>
        </w:rPr>
      </w:pPr>
      <w:r w:rsidRPr="004939CB">
        <w:rPr>
          <w:rFonts w:asciiTheme="minorHAnsi" w:hAnsiTheme="minorHAnsi"/>
          <w:sz w:val="22"/>
          <w:szCs w:val="22"/>
        </w:rPr>
        <w:t>The House</w:t>
      </w:r>
      <w:r w:rsidR="006F07BE" w:rsidRPr="004939CB">
        <w:rPr>
          <w:rFonts w:asciiTheme="minorHAnsi" w:hAnsiTheme="minorHAnsi"/>
          <w:sz w:val="22"/>
          <w:szCs w:val="22"/>
        </w:rPr>
        <w:t xml:space="preserve"> Committees </w:t>
      </w:r>
      <w:r w:rsidRPr="004939CB">
        <w:rPr>
          <w:rFonts w:asciiTheme="minorHAnsi" w:hAnsiTheme="minorHAnsi"/>
          <w:sz w:val="22"/>
          <w:szCs w:val="22"/>
        </w:rPr>
        <w:t>will hold the following Open Hearings prior to determining their recommendations to be presented to the APhA House of Delegates.  This is an opportunity for any APhA meeting attendee to provide their feedback</w:t>
      </w:r>
      <w:r w:rsidR="006F07BE" w:rsidRPr="004939CB">
        <w:rPr>
          <w:rFonts w:asciiTheme="minorHAnsi" w:hAnsiTheme="minorHAnsi"/>
          <w:sz w:val="22"/>
          <w:szCs w:val="22"/>
        </w:rPr>
        <w:t>.</w:t>
      </w:r>
    </w:p>
    <w:p w:rsidR="006E7BE3" w:rsidRPr="004939CB" w:rsidRDefault="006F07BE" w:rsidP="00D456C3">
      <w:pPr>
        <w:rPr>
          <w:rFonts w:asciiTheme="minorHAnsi" w:hAnsiTheme="minorHAnsi"/>
        </w:rPr>
      </w:pPr>
      <w:r w:rsidRPr="004939CB">
        <w:rPr>
          <w:rStyle w:val="Strong"/>
          <w:rFonts w:asciiTheme="minorHAnsi" w:hAnsiTheme="minorHAnsi"/>
          <w:u w:val="single"/>
        </w:rPr>
        <w:t>New Business Review Committee Open Hearing</w:t>
      </w:r>
      <w:r w:rsidRPr="004939CB">
        <w:rPr>
          <w:rFonts w:asciiTheme="minorHAnsi" w:hAnsiTheme="minorHAnsi"/>
        </w:rPr>
        <w:br/>
      </w:r>
      <w:r w:rsidRPr="004939CB">
        <w:rPr>
          <w:rStyle w:val="Strong"/>
          <w:rFonts w:asciiTheme="minorHAnsi" w:hAnsiTheme="minorHAnsi"/>
        </w:rPr>
        <w:t>Saturday, March 25 from</w:t>
      </w:r>
      <w:r w:rsidRPr="004939CB">
        <w:rPr>
          <w:rFonts w:asciiTheme="minorHAnsi" w:hAnsiTheme="minorHAnsi"/>
        </w:rPr>
        <w:t xml:space="preserve"> 1:00 pm – 2:30 pm Room 124 </w:t>
      </w:r>
      <w:r w:rsidRPr="004939CB">
        <w:rPr>
          <w:rFonts w:asciiTheme="minorHAnsi" w:hAnsiTheme="minorHAnsi"/>
        </w:rPr>
        <w:br/>
      </w:r>
      <w:r w:rsidRPr="004939CB">
        <w:rPr>
          <w:rFonts w:asciiTheme="minorHAnsi" w:hAnsiTheme="minorHAnsi"/>
        </w:rPr>
        <w:br/>
      </w:r>
      <w:r w:rsidRPr="004939CB">
        <w:rPr>
          <w:rStyle w:val="Strong"/>
          <w:rFonts w:asciiTheme="minorHAnsi" w:hAnsiTheme="minorHAnsi"/>
          <w:u w:val="single"/>
        </w:rPr>
        <w:t>Policy Committee Open Hearing</w:t>
      </w:r>
      <w:r w:rsidRPr="004939CB">
        <w:rPr>
          <w:rFonts w:asciiTheme="minorHAnsi" w:hAnsiTheme="minorHAnsi"/>
        </w:rPr>
        <w:br/>
      </w:r>
      <w:r w:rsidRPr="004939CB">
        <w:rPr>
          <w:rStyle w:val="Strong"/>
          <w:rFonts w:asciiTheme="minorHAnsi" w:hAnsiTheme="minorHAnsi"/>
        </w:rPr>
        <w:t>Sunday, March 26 from</w:t>
      </w:r>
      <w:r w:rsidRPr="004939CB">
        <w:rPr>
          <w:rFonts w:asciiTheme="minorHAnsi" w:hAnsiTheme="minorHAnsi"/>
        </w:rPr>
        <w:t xml:space="preserve"> 1:00 pm – 3:00 pm Room 124 </w:t>
      </w:r>
      <w:r w:rsidRPr="004939CB">
        <w:rPr>
          <w:rFonts w:asciiTheme="minorHAnsi" w:hAnsiTheme="minorHAnsi"/>
        </w:rPr>
        <w:br/>
      </w:r>
    </w:p>
    <w:p w:rsidR="00D456C3" w:rsidRDefault="009F38F5" w:rsidP="00D456C3">
      <w:pPr>
        <w:pStyle w:val="Heading4"/>
        <w:rPr>
          <w:rFonts w:asciiTheme="minorHAnsi" w:eastAsia="Times New Roman" w:hAnsiTheme="minorHAnsi"/>
          <w:color w:val="5B9BD5" w:themeColor="accent1"/>
        </w:rPr>
      </w:pPr>
      <w:r w:rsidRPr="004939CB">
        <w:rPr>
          <w:rFonts w:asciiTheme="minorHAnsi" w:hAnsiTheme="minorHAnsi"/>
        </w:rPr>
        <w:br/>
      </w:r>
      <w:r w:rsidR="00D456C3" w:rsidRPr="00D456C3">
        <w:rPr>
          <w:rFonts w:asciiTheme="minorHAnsi" w:eastAsia="Times New Roman" w:hAnsiTheme="minorHAnsi"/>
          <w:color w:val="5B9BD5" w:themeColor="accent1"/>
        </w:rPr>
        <w:t>Final Session of the House</w:t>
      </w:r>
    </w:p>
    <w:p w:rsidR="00D456C3" w:rsidRPr="004939CB" w:rsidRDefault="00D456C3" w:rsidP="00D456C3">
      <w:pPr>
        <w:rPr>
          <w:rFonts w:asciiTheme="minorHAnsi" w:hAnsiTheme="minorHAnsi"/>
        </w:rPr>
      </w:pPr>
      <w:r w:rsidRPr="004939CB">
        <w:rPr>
          <w:rStyle w:val="Strong"/>
          <w:rFonts w:asciiTheme="minorHAnsi" w:hAnsiTheme="minorHAnsi"/>
        </w:rPr>
        <w:t>Monday, March 27</w:t>
      </w:r>
      <w:r w:rsidRPr="004939CB">
        <w:rPr>
          <w:rFonts w:asciiTheme="minorHAnsi" w:hAnsiTheme="minorHAnsi"/>
        </w:rPr>
        <w:t xml:space="preserve"> from 1:30 pm – 4:30 pm Gateway Ballroom 10</w:t>
      </w:r>
      <w:r w:rsidR="0050194F">
        <w:rPr>
          <w:rFonts w:asciiTheme="minorHAnsi" w:hAnsiTheme="minorHAnsi"/>
        </w:rPr>
        <w:t>2</w:t>
      </w:r>
      <w:r w:rsidRPr="004939CB">
        <w:rPr>
          <w:rFonts w:asciiTheme="minorHAnsi" w:hAnsiTheme="minorHAnsi"/>
        </w:rPr>
        <w:t xml:space="preserve"> – 104. </w:t>
      </w:r>
    </w:p>
    <w:p w:rsidR="00D456C3" w:rsidRPr="004939CB" w:rsidRDefault="00D456C3" w:rsidP="00D456C3">
      <w:pPr>
        <w:pStyle w:val="ListParagraph"/>
        <w:numPr>
          <w:ilvl w:val="0"/>
          <w:numId w:val="7"/>
        </w:numPr>
        <w:ind w:left="720" w:firstLine="0"/>
        <w:rPr>
          <w:rFonts w:asciiTheme="minorHAnsi" w:hAnsiTheme="minorHAnsi"/>
          <w:sz w:val="22"/>
          <w:szCs w:val="22"/>
        </w:rPr>
      </w:pPr>
      <w:r w:rsidRPr="004939CB">
        <w:rPr>
          <w:rFonts w:asciiTheme="minorHAnsi" w:hAnsiTheme="minorHAnsi"/>
          <w:sz w:val="22"/>
          <w:szCs w:val="22"/>
        </w:rPr>
        <w:t xml:space="preserve">Delegate check-in </w:t>
      </w:r>
      <w:r w:rsidRPr="004939CB">
        <w:rPr>
          <w:rStyle w:val="Strong"/>
          <w:rFonts w:asciiTheme="minorHAnsi" w:hAnsiTheme="minorHAnsi"/>
          <w:sz w:val="22"/>
          <w:szCs w:val="22"/>
        </w:rPr>
        <w:t>begins at 11:00 am</w:t>
      </w:r>
      <w:r w:rsidRPr="004939CB">
        <w:rPr>
          <w:rFonts w:asciiTheme="minorHAnsi" w:hAnsiTheme="minorHAnsi"/>
          <w:sz w:val="22"/>
          <w:szCs w:val="22"/>
        </w:rPr>
        <w:t xml:space="preserve"> inside </w:t>
      </w:r>
      <w:r w:rsidRPr="004939CB">
        <w:rPr>
          <w:rFonts w:asciiTheme="minorHAnsi" w:hAnsiTheme="minorHAnsi"/>
          <w:b/>
          <w:bCs/>
          <w:sz w:val="22"/>
          <w:szCs w:val="22"/>
        </w:rPr>
        <w:t>Hall ABC</w:t>
      </w:r>
    </w:p>
    <w:p w:rsidR="00D456C3" w:rsidRPr="004939CB" w:rsidRDefault="00D456C3" w:rsidP="00D456C3">
      <w:pPr>
        <w:pStyle w:val="ListParagraph"/>
        <w:numPr>
          <w:ilvl w:val="0"/>
          <w:numId w:val="7"/>
        </w:numPr>
        <w:ind w:left="720" w:firstLine="0"/>
        <w:rPr>
          <w:rFonts w:asciiTheme="minorHAnsi" w:hAnsiTheme="minorHAnsi"/>
          <w:sz w:val="22"/>
          <w:szCs w:val="22"/>
        </w:rPr>
      </w:pPr>
      <w:r w:rsidRPr="004939CB">
        <w:rPr>
          <w:rFonts w:asciiTheme="minorHAnsi" w:hAnsiTheme="minorHAnsi"/>
          <w:b/>
          <w:bCs/>
          <w:sz w:val="22"/>
          <w:szCs w:val="22"/>
        </w:rPr>
        <w:t>Please b</w:t>
      </w:r>
      <w:r w:rsidR="0050194F">
        <w:rPr>
          <w:rFonts w:asciiTheme="minorHAnsi" w:hAnsiTheme="minorHAnsi"/>
          <w:b/>
          <w:bCs/>
          <w:sz w:val="22"/>
          <w:szCs w:val="22"/>
        </w:rPr>
        <w:t>e</w:t>
      </w:r>
      <w:r w:rsidRPr="004939CB">
        <w:rPr>
          <w:rFonts w:asciiTheme="minorHAnsi" w:hAnsiTheme="minorHAnsi"/>
          <w:b/>
          <w:bCs/>
          <w:sz w:val="22"/>
          <w:szCs w:val="22"/>
        </w:rPr>
        <w:t xml:space="preserve"> seated by 1:15 pm</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1"/>
        <w:gridCol w:w="4489"/>
      </w:tblGrid>
      <w:tr w:rsidR="009F38F5" w:rsidRPr="004939CB" w:rsidTr="00F416CC">
        <w:tc>
          <w:tcPr>
            <w:tcW w:w="9000" w:type="dxa"/>
            <w:gridSpan w:val="2"/>
          </w:tcPr>
          <w:p w:rsidR="00D456C3" w:rsidRDefault="00D456C3" w:rsidP="006E7BE3">
            <w:pPr>
              <w:jc w:val="center"/>
              <w:rPr>
                <w:rFonts w:asciiTheme="minorHAnsi" w:hAnsiTheme="minorHAnsi"/>
                <w:b/>
              </w:rPr>
            </w:pPr>
          </w:p>
          <w:p w:rsidR="009F38F5" w:rsidRPr="004939CB" w:rsidRDefault="009F38F5" w:rsidP="006E7BE3">
            <w:pPr>
              <w:jc w:val="center"/>
              <w:rPr>
                <w:rFonts w:asciiTheme="minorHAnsi" w:hAnsiTheme="minorHAnsi"/>
                <w:b/>
              </w:rPr>
            </w:pPr>
            <w:r w:rsidRPr="004939CB">
              <w:rPr>
                <w:rFonts w:asciiTheme="minorHAnsi" w:hAnsiTheme="minorHAnsi"/>
                <w:b/>
              </w:rPr>
              <w:t>House of Delegate Office Hours – Hall A Foyer</w:t>
            </w:r>
          </w:p>
        </w:tc>
      </w:tr>
      <w:tr w:rsidR="009F38F5" w:rsidRPr="004939CB" w:rsidTr="009F38F5">
        <w:tc>
          <w:tcPr>
            <w:tcW w:w="4511" w:type="dxa"/>
          </w:tcPr>
          <w:p w:rsidR="009F38F5" w:rsidRPr="004939CB" w:rsidRDefault="009F38F5" w:rsidP="006F07BE">
            <w:pPr>
              <w:rPr>
                <w:rFonts w:asciiTheme="minorHAnsi" w:hAnsiTheme="minorHAnsi"/>
              </w:rPr>
            </w:pPr>
            <w:r w:rsidRPr="004939CB">
              <w:rPr>
                <w:rFonts w:asciiTheme="minorHAnsi" w:hAnsiTheme="minorHAnsi"/>
              </w:rPr>
              <w:t>Thursday, March 23</w:t>
            </w:r>
          </w:p>
        </w:tc>
        <w:tc>
          <w:tcPr>
            <w:tcW w:w="4489" w:type="dxa"/>
          </w:tcPr>
          <w:p w:rsidR="009F38F5" w:rsidRPr="004939CB" w:rsidRDefault="009F38F5" w:rsidP="006F07BE">
            <w:pPr>
              <w:rPr>
                <w:rFonts w:asciiTheme="minorHAnsi" w:hAnsiTheme="minorHAnsi"/>
              </w:rPr>
            </w:pPr>
            <w:r w:rsidRPr="004939CB">
              <w:rPr>
                <w:rFonts w:asciiTheme="minorHAnsi" w:hAnsiTheme="minorHAnsi"/>
              </w:rPr>
              <w:t>3:00 pm – 6:00 pm</w:t>
            </w:r>
          </w:p>
        </w:tc>
      </w:tr>
      <w:tr w:rsidR="009F38F5" w:rsidRPr="004939CB" w:rsidTr="009F38F5">
        <w:tc>
          <w:tcPr>
            <w:tcW w:w="4511" w:type="dxa"/>
          </w:tcPr>
          <w:p w:rsidR="009F38F5" w:rsidRPr="004939CB" w:rsidRDefault="009F38F5" w:rsidP="006F07BE">
            <w:pPr>
              <w:rPr>
                <w:rFonts w:asciiTheme="minorHAnsi" w:hAnsiTheme="minorHAnsi"/>
              </w:rPr>
            </w:pPr>
            <w:r w:rsidRPr="004939CB">
              <w:rPr>
                <w:rFonts w:asciiTheme="minorHAnsi" w:hAnsiTheme="minorHAnsi"/>
              </w:rPr>
              <w:t>Friday, March 24</w:t>
            </w:r>
          </w:p>
        </w:tc>
        <w:tc>
          <w:tcPr>
            <w:tcW w:w="4489" w:type="dxa"/>
          </w:tcPr>
          <w:p w:rsidR="009F38F5" w:rsidRPr="004939CB" w:rsidRDefault="009F38F5" w:rsidP="006F07BE">
            <w:pPr>
              <w:rPr>
                <w:rFonts w:asciiTheme="minorHAnsi" w:hAnsiTheme="minorHAnsi"/>
              </w:rPr>
            </w:pPr>
            <w:r w:rsidRPr="004939CB">
              <w:rPr>
                <w:rFonts w:asciiTheme="minorHAnsi" w:hAnsiTheme="minorHAnsi"/>
              </w:rPr>
              <w:t>7:30 am – 3:00 pm</w:t>
            </w:r>
          </w:p>
        </w:tc>
      </w:tr>
      <w:tr w:rsidR="009F38F5" w:rsidRPr="004939CB" w:rsidTr="009F38F5">
        <w:tc>
          <w:tcPr>
            <w:tcW w:w="4511" w:type="dxa"/>
          </w:tcPr>
          <w:p w:rsidR="009F38F5" w:rsidRPr="004939CB" w:rsidRDefault="009F38F5" w:rsidP="006F07BE">
            <w:pPr>
              <w:rPr>
                <w:rFonts w:asciiTheme="minorHAnsi" w:hAnsiTheme="minorHAnsi"/>
              </w:rPr>
            </w:pPr>
            <w:r w:rsidRPr="004939CB">
              <w:rPr>
                <w:rFonts w:asciiTheme="minorHAnsi" w:hAnsiTheme="minorHAnsi"/>
              </w:rPr>
              <w:t>Saturday, March 25</w:t>
            </w:r>
          </w:p>
        </w:tc>
        <w:tc>
          <w:tcPr>
            <w:tcW w:w="4489" w:type="dxa"/>
          </w:tcPr>
          <w:p w:rsidR="009F38F5" w:rsidRPr="004939CB" w:rsidRDefault="009F38F5" w:rsidP="006F07BE">
            <w:pPr>
              <w:rPr>
                <w:rFonts w:asciiTheme="minorHAnsi" w:hAnsiTheme="minorHAnsi"/>
              </w:rPr>
            </w:pPr>
            <w:r w:rsidRPr="004939CB">
              <w:rPr>
                <w:rFonts w:asciiTheme="minorHAnsi" w:hAnsiTheme="minorHAnsi"/>
              </w:rPr>
              <w:t>8:00 am – 3:00 pm</w:t>
            </w:r>
          </w:p>
        </w:tc>
      </w:tr>
      <w:tr w:rsidR="009F38F5" w:rsidRPr="004939CB" w:rsidTr="009F38F5">
        <w:tc>
          <w:tcPr>
            <w:tcW w:w="4511" w:type="dxa"/>
          </w:tcPr>
          <w:p w:rsidR="009F38F5" w:rsidRPr="004939CB" w:rsidRDefault="009F38F5" w:rsidP="006F07BE">
            <w:pPr>
              <w:rPr>
                <w:rFonts w:asciiTheme="minorHAnsi" w:hAnsiTheme="minorHAnsi"/>
              </w:rPr>
            </w:pPr>
            <w:r w:rsidRPr="004939CB">
              <w:rPr>
                <w:rFonts w:asciiTheme="minorHAnsi" w:hAnsiTheme="minorHAnsi"/>
              </w:rPr>
              <w:t>Sunday, March 26</w:t>
            </w:r>
          </w:p>
        </w:tc>
        <w:tc>
          <w:tcPr>
            <w:tcW w:w="4489" w:type="dxa"/>
          </w:tcPr>
          <w:p w:rsidR="009F38F5" w:rsidRPr="004939CB" w:rsidRDefault="009F38F5" w:rsidP="006F07BE">
            <w:pPr>
              <w:rPr>
                <w:rFonts w:asciiTheme="minorHAnsi" w:hAnsiTheme="minorHAnsi"/>
              </w:rPr>
            </w:pPr>
            <w:r w:rsidRPr="004939CB">
              <w:rPr>
                <w:rFonts w:asciiTheme="minorHAnsi" w:hAnsiTheme="minorHAnsi"/>
              </w:rPr>
              <w:t>8:00 am – 3:00 pm</w:t>
            </w:r>
          </w:p>
        </w:tc>
      </w:tr>
      <w:tr w:rsidR="009F38F5" w:rsidRPr="004939CB" w:rsidTr="009F38F5">
        <w:tc>
          <w:tcPr>
            <w:tcW w:w="4511" w:type="dxa"/>
          </w:tcPr>
          <w:p w:rsidR="009F38F5" w:rsidRPr="004939CB" w:rsidRDefault="009F38F5" w:rsidP="006F07BE">
            <w:pPr>
              <w:rPr>
                <w:rFonts w:asciiTheme="minorHAnsi" w:hAnsiTheme="minorHAnsi"/>
              </w:rPr>
            </w:pPr>
            <w:r w:rsidRPr="004939CB">
              <w:rPr>
                <w:rFonts w:asciiTheme="minorHAnsi" w:hAnsiTheme="minorHAnsi"/>
              </w:rPr>
              <w:t>Monday, March 27</w:t>
            </w:r>
          </w:p>
        </w:tc>
        <w:tc>
          <w:tcPr>
            <w:tcW w:w="4489" w:type="dxa"/>
          </w:tcPr>
          <w:p w:rsidR="009F38F5" w:rsidRPr="004939CB" w:rsidRDefault="009F38F5" w:rsidP="006F07BE">
            <w:pPr>
              <w:rPr>
                <w:rFonts w:asciiTheme="minorHAnsi" w:hAnsiTheme="minorHAnsi"/>
              </w:rPr>
            </w:pPr>
            <w:r w:rsidRPr="004939CB">
              <w:rPr>
                <w:rFonts w:asciiTheme="minorHAnsi" w:hAnsiTheme="minorHAnsi"/>
              </w:rPr>
              <w:t>7:30 am – 1:00 pm</w:t>
            </w:r>
          </w:p>
        </w:tc>
      </w:tr>
    </w:tbl>
    <w:p w:rsidR="006F07BE" w:rsidRDefault="006F07BE" w:rsidP="006F07BE"/>
    <w:p w:rsidR="006F07BE" w:rsidRDefault="006F07BE" w:rsidP="006F07BE"/>
    <w:p w:rsidR="006F07BE" w:rsidRDefault="006F07BE" w:rsidP="006F07BE"/>
    <w:p w:rsidR="009F38F5" w:rsidRDefault="009F38F5" w:rsidP="006F07BE"/>
    <w:p w:rsidR="009F38F5" w:rsidRDefault="009F38F5" w:rsidP="006F07BE"/>
    <w:p w:rsidR="009F38F5" w:rsidRDefault="009F38F5" w:rsidP="006F07BE"/>
    <w:sectPr w:rsidR="009F38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A2845"/>
    <w:multiLevelType w:val="hybridMultilevel"/>
    <w:tmpl w:val="53C07D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D57FD2"/>
    <w:multiLevelType w:val="hybridMultilevel"/>
    <w:tmpl w:val="F438992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484A45"/>
    <w:multiLevelType w:val="hybridMultilevel"/>
    <w:tmpl w:val="20C209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5A07D0"/>
    <w:multiLevelType w:val="multilevel"/>
    <w:tmpl w:val="90DCA9EA"/>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E42D20"/>
    <w:multiLevelType w:val="multilevel"/>
    <w:tmpl w:val="CA861B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393D4D"/>
    <w:multiLevelType w:val="hybridMultilevel"/>
    <w:tmpl w:val="F2542DD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D414443"/>
    <w:multiLevelType w:val="multilevel"/>
    <w:tmpl w:val="2FD2037E"/>
    <w:lvl w:ilvl="0">
      <w:start w:val="3"/>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2"/>
      <w:numFmt w:val="bullet"/>
      <w:lvlText w:val=""/>
      <w:lvlJc w:val="left"/>
      <w:pPr>
        <w:tabs>
          <w:tab w:val="num" w:pos="2160"/>
        </w:tabs>
        <w:ind w:left="2160" w:hanging="360"/>
      </w:pPr>
      <w:rPr>
        <w:rFonts w:ascii="Wingdings" w:hAnsi="Wingdings" w:hint="default"/>
        <w:sz w:val="20"/>
      </w:rPr>
    </w:lvl>
    <w:lvl w:ilvl="3">
      <w:start w:val="2"/>
      <w:numFmt w:val="decimal"/>
      <w:lvlText w:val="%4."/>
      <w:lvlJc w:val="left"/>
      <w:pPr>
        <w:tabs>
          <w:tab w:val="num" w:pos="2880"/>
        </w:tabs>
        <w:ind w:left="2880" w:hanging="360"/>
      </w:pPr>
      <w:rPr>
        <w:rFont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606392"/>
    <w:multiLevelType w:val="hybridMultilevel"/>
    <w:tmpl w:val="CB0AEBC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FBA41AD"/>
    <w:multiLevelType w:val="hybridMultilevel"/>
    <w:tmpl w:val="FBF21644"/>
    <w:lvl w:ilvl="0" w:tplc="98DC976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5930D6E"/>
    <w:multiLevelType w:val="multilevel"/>
    <w:tmpl w:val="ECEA60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917B02"/>
    <w:multiLevelType w:val="hybridMultilevel"/>
    <w:tmpl w:val="8DFCA7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8776120"/>
    <w:multiLevelType w:val="hybridMultilevel"/>
    <w:tmpl w:val="DFDC8D4C"/>
    <w:lvl w:ilvl="0" w:tplc="9D50889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3AEC3967"/>
    <w:multiLevelType w:val="hybridMultilevel"/>
    <w:tmpl w:val="CF2669F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B2C1341"/>
    <w:multiLevelType w:val="multilevel"/>
    <w:tmpl w:val="EF08944C"/>
    <w:lvl w:ilvl="0">
      <w:start w:val="3"/>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4"/>
      <w:numFmt w:val="decimal"/>
      <w:lvlText w:val="%4."/>
      <w:lvlJc w:val="left"/>
      <w:pPr>
        <w:tabs>
          <w:tab w:val="num" w:pos="2880"/>
        </w:tabs>
        <w:ind w:left="2880" w:hanging="360"/>
      </w:pPr>
      <w:rPr>
        <w:rFont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A8F661C"/>
    <w:multiLevelType w:val="hybridMultilevel"/>
    <w:tmpl w:val="221007C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BAB71F6"/>
    <w:multiLevelType w:val="hybridMultilevel"/>
    <w:tmpl w:val="5A8AF01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74BD3656"/>
    <w:multiLevelType w:val="multilevel"/>
    <w:tmpl w:val="98E2B778"/>
    <w:lvl w:ilvl="0">
      <w:start w:val="1"/>
      <w:numFmt w:val="decimal"/>
      <w:lvlText w:val="%1."/>
      <w:lvlJc w:val="left"/>
      <w:pPr>
        <w:tabs>
          <w:tab w:val="num" w:pos="1800"/>
        </w:tabs>
        <w:ind w:left="1800" w:hanging="360"/>
      </w:pPr>
      <w:rPr>
        <w:rFonts w:hint="default"/>
        <w:sz w:val="20"/>
      </w:rPr>
    </w:lvl>
    <w:lvl w:ilvl="1">
      <w:start w:val="1"/>
      <w:numFmt w:val="bullet"/>
      <w:lvlText w:val="o"/>
      <w:lvlJc w:val="left"/>
      <w:pPr>
        <w:tabs>
          <w:tab w:val="num" w:pos="2520"/>
        </w:tabs>
        <w:ind w:left="2520" w:hanging="360"/>
      </w:pPr>
      <w:rPr>
        <w:rFonts w:ascii="Courier New" w:hAnsi="Courier New" w:cs="Times New Roman"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1"/>
      <w:numFmt w:val="bullet"/>
      <w:lvlText w:val=""/>
      <w:lvlJc w:val="left"/>
      <w:pPr>
        <w:tabs>
          <w:tab w:val="num" w:pos="3960"/>
        </w:tabs>
        <w:ind w:left="3960" w:hanging="360"/>
      </w:pPr>
      <w:rPr>
        <w:rFonts w:ascii="Wingdings" w:hAnsi="Wingdings" w:hint="default"/>
        <w:sz w:val="20"/>
      </w:rPr>
    </w:lvl>
    <w:lvl w:ilvl="4">
      <w:start w:val="1"/>
      <w:numFmt w:val="bullet"/>
      <w:lvlText w:val=""/>
      <w:lvlJc w:val="left"/>
      <w:pPr>
        <w:tabs>
          <w:tab w:val="num" w:pos="4680"/>
        </w:tabs>
        <w:ind w:left="4680" w:hanging="360"/>
      </w:pPr>
      <w:rPr>
        <w:rFonts w:ascii="Wingdings" w:hAnsi="Wingdings" w:hint="default"/>
        <w:sz w:val="20"/>
      </w:rPr>
    </w:lvl>
    <w:lvl w:ilvl="5">
      <w:start w:val="1"/>
      <w:numFmt w:val="bullet"/>
      <w:lvlText w:val=""/>
      <w:lvlJc w:val="left"/>
      <w:pPr>
        <w:tabs>
          <w:tab w:val="num" w:pos="5400"/>
        </w:tabs>
        <w:ind w:left="5400" w:hanging="360"/>
      </w:pPr>
      <w:rPr>
        <w:rFonts w:ascii="Wingdings" w:hAnsi="Wingdings" w:hint="default"/>
        <w:sz w:val="20"/>
      </w:rPr>
    </w:lvl>
    <w:lvl w:ilvl="6">
      <w:start w:val="1"/>
      <w:numFmt w:val="bullet"/>
      <w:lvlText w:val=""/>
      <w:lvlJc w:val="left"/>
      <w:pPr>
        <w:tabs>
          <w:tab w:val="num" w:pos="6120"/>
        </w:tabs>
        <w:ind w:left="6120" w:hanging="360"/>
      </w:pPr>
      <w:rPr>
        <w:rFonts w:ascii="Wingdings" w:hAnsi="Wingdings" w:hint="default"/>
        <w:sz w:val="20"/>
      </w:rPr>
    </w:lvl>
    <w:lvl w:ilvl="7">
      <w:start w:val="1"/>
      <w:numFmt w:val="bullet"/>
      <w:lvlText w:val=""/>
      <w:lvlJc w:val="left"/>
      <w:pPr>
        <w:tabs>
          <w:tab w:val="num" w:pos="6840"/>
        </w:tabs>
        <w:ind w:left="6840" w:hanging="360"/>
      </w:pPr>
      <w:rPr>
        <w:rFonts w:ascii="Wingdings" w:hAnsi="Wingdings" w:hint="default"/>
        <w:sz w:val="20"/>
      </w:rPr>
    </w:lvl>
    <w:lvl w:ilvl="8">
      <w:start w:val="1"/>
      <w:numFmt w:val="bullet"/>
      <w:lvlText w:val=""/>
      <w:lvlJc w:val="left"/>
      <w:pPr>
        <w:tabs>
          <w:tab w:val="num" w:pos="7560"/>
        </w:tabs>
        <w:ind w:left="7560" w:hanging="360"/>
      </w:pPr>
      <w:rPr>
        <w:rFonts w:ascii="Wingdings" w:hAnsi="Wingdings" w:hint="default"/>
        <w:sz w:val="20"/>
      </w:rPr>
    </w:lvl>
  </w:abstractNum>
  <w:abstractNum w:abstractNumId="17" w15:restartNumberingAfterBreak="0">
    <w:nsid w:val="77053B3F"/>
    <w:multiLevelType w:val="hybridMultilevel"/>
    <w:tmpl w:val="5994E4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0"/>
  </w:num>
  <w:num w:numId="3">
    <w:abstractNumId w:val="4"/>
  </w:num>
  <w:num w:numId="4">
    <w:abstractNumId w:val="9"/>
  </w:num>
  <w:num w:numId="5">
    <w:abstractNumId w:val="10"/>
  </w:num>
  <w:num w:numId="6">
    <w:abstractNumId w:val="17"/>
  </w:num>
  <w:num w:numId="7">
    <w:abstractNumId w:val="12"/>
  </w:num>
  <w:num w:numId="8">
    <w:abstractNumId w:val="15"/>
  </w:num>
  <w:num w:numId="9">
    <w:abstractNumId w:val="11"/>
  </w:num>
  <w:num w:numId="10">
    <w:abstractNumId w:val="0"/>
  </w:num>
  <w:num w:numId="11">
    <w:abstractNumId w:val="16"/>
  </w:num>
  <w:num w:numId="12">
    <w:abstractNumId w:val="7"/>
  </w:num>
  <w:num w:numId="13">
    <w:abstractNumId w:val="14"/>
  </w:num>
  <w:num w:numId="14">
    <w:abstractNumId w:val="5"/>
  </w:num>
  <w:num w:numId="15">
    <w:abstractNumId w:val="2"/>
  </w:num>
  <w:num w:numId="16">
    <w:abstractNumId w:val="8"/>
  </w:num>
  <w:num w:numId="17">
    <w:abstractNumId w:val="1"/>
  </w:num>
  <w:num w:numId="18">
    <w:abstractNumId w:val="6"/>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7BE"/>
    <w:rsid w:val="001070C6"/>
    <w:rsid w:val="002D481B"/>
    <w:rsid w:val="004939CB"/>
    <w:rsid w:val="004C1660"/>
    <w:rsid w:val="004D15C0"/>
    <w:rsid w:val="0050194F"/>
    <w:rsid w:val="005037A6"/>
    <w:rsid w:val="005F2926"/>
    <w:rsid w:val="00612190"/>
    <w:rsid w:val="00664B0C"/>
    <w:rsid w:val="006E7BE3"/>
    <w:rsid w:val="006F07BE"/>
    <w:rsid w:val="008F0080"/>
    <w:rsid w:val="009F38F5"/>
    <w:rsid w:val="00AE19AB"/>
    <w:rsid w:val="00B61E4F"/>
    <w:rsid w:val="00D456C3"/>
    <w:rsid w:val="00E74601"/>
    <w:rsid w:val="00F3399C"/>
    <w:rsid w:val="00FD0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BB6EBE-D23A-4787-9F0E-CE280FAC6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7BE"/>
    <w:pPr>
      <w:spacing w:after="0" w:line="240" w:lineRule="auto"/>
    </w:pPr>
    <w:rPr>
      <w:rFonts w:ascii="Calibri" w:hAnsi="Calibri" w:cs="Times New Roman"/>
    </w:rPr>
  </w:style>
  <w:style w:type="paragraph" w:styleId="Heading3">
    <w:name w:val="heading 3"/>
    <w:basedOn w:val="Normal"/>
    <w:link w:val="Heading3Char"/>
    <w:uiPriority w:val="9"/>
    <w:semiHidden/>
    <w:unhideWhenUsed/>
    <w:qFormat/>
    <w:rsid w:val="006F07BE"/>
    <w:pPr>
      <w:spacing w:before="100" w:beforeAutospacing="1" w:after="100" w:afterAutospacing="1"/>
      <w:outlineLvl w:val="2"/>
    </w:pPr>
    <w:rPr>
      <w:rFonts w:ascii="Times New Roman" w:hAnsi="Times New Roman"/>
      <w:b/>
      <w:bCs/>
      <w:sz w:val="27"/>
      <w:szCs w:val="27"/>
    </w:rPr>
  </w:style>
  <w:style w:type="paragraph" w:styleId="Heading4">
    <w:name w:val="heading 4"/>
    <w:basedOn w:val="Normal"/>
    <w:link w:val="Heading4Char"/>
    <w:uiPriority w:val="9"/>
    <w:semiHidden/>
    <w:unhideWhenUsed/>
    <w:qFormat/>
    <w:rsid w:val="006F07BE"/>
    <w:pPr>
      <w:spacing w:before="100" w:beforeAutospacing="1" w:after="100" w:afterAutospacing="1"/>
      <w:outlineLvl w:val="3"/>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6F07BE"/>
    <w:rPr>
      <w:rFonts w:ascii="Times New Roman" w:hAnsi="Times New Roman" w:cs="Times New Roman"/>
      <w:b/>
      <w:bCs/>
      <w:sz w:val="27"/>
      <w:szCs w:val="27"/>
    </w:rPr>
  </w:style>
  <w:style w:type="character" w:customStyle="1" w:styleId="Heading4Char">
    <w:name w:val="Heading 4 Char"/>
    <w:basedOn w:val="DefaultParagraphFont"/>
    <w:link w:val="Heading4"/>
    <w:uiPriority w:val="9"/>
    <w:semiHidden/>
    <w:rsid w:val="006F07BE"/>
    <w:rPr>
      <w:rFonts w:ascii="Times New Roman" w:hAnsi="Times New Roman" w:cs="Times New Roman"/>
      <w:b/>
      <w:bCs/>
      <w:sz w:val="24"/>
      <w:szCs w:val="24"/>
    </w:rPr>
  </w:style>
  <w:style w:type="character" w:styleId="Hyperlink">
    <w:name w:val="Hyperlink"/>
    <w:basedOn w:val="DefaultParagraphFont"/>
    <w:uiPriority w:val="99"/>
    <w:unhideWhenUsed/>
    <w:rsid w:val="006F07BE"/>
    <w:rPr>
      <w:color w:val="0563C1"/>
      <w:u w:val="single"/>
    </w:rPr>
  </w:style>
  <w:style w:type="paragraph" w:styleId="NormalWeb">
    <w:name w:val="Normal (Web)"/>
    <w:basedOn w:val="Normal"/>
    <w:uiPriority w:val="99"/>
    <w:semiHidden/>
    <w:unhideWhenUsed/>
    <w:rsid w:val="006F07BE"/>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6F07BE"/>
    <w:pPr>
      <w:ind w:left="720"/>
    </w:pPr>
    <w:rPr>
      <w:rFonts w:ascii="Times New Roman" w:hAnsi="Times New Roman"/>
      <w:sz w:val="24"/>
      <w:szCs w:val="24"/>
    </w:rPr>
  </w:style>
  <w:style w:type="paragraph" w:customStyle="1" w:styleId="gmail-msolistparagraph">
    <w:name w:val="gmail-msolistparagraph"/>
    <w:basedOn w:val="Normal"/>
    <w:uiPriority w:val="99"/>
    <w:semiHidden/>
    <w:rsid w:val="006F07BE"/>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6F07BE"/>
    <w:rPr>
      <w:b/>
      <w:bCs/>
    </w:rPr>
  </w:style>
  <w:style w:type="table" w:styleId="TableGrid">
    <w:name w:val="Table Grid"/>
    <w:basedOn w:val="TableNormal"/>
    <w:uiPriority w:val="39"/>
    <w:rsid w:val="009F3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F38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8F5"/>
    <w:rPr>
      <w:rFonts w:ascii="Segoe UI" w:hAnsi="Segoe UI" w:cs="Segoe UI"/>
      <w:sz w:val="18"/>
      <w:szCs w:val="18"/>
    </w:rPr>
  </w:style>
  <w:style w:type="character" w:styleId="FollowedHyperlink">
    <w:name w:val="FollowedHyperlink"/>
    <w:basedOn w:val="DefaultParagraphFont"/>
    <w:uiPriority w:val="99"/>
    <w:semiHidden/>
    <w:unhideWhenUsed/>
    <w:rsid w:val="004939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8242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ho4.bluehornet.com/ct/82067695:7iUZNaCND:m:1:2804098458:C410A9774078D702D92F46D7597E9B09:r" TargetMode="External"/><Relationship Id="rId3" Type="http://schemas.openxmlformats.org/officeDocument/2006/relationships/settings" Target="settings.xml"/><Relationship Id="rId7" Type="http://schemas.openxmlformats.org/officeDocument/2006/relationships/hyperlink" Target="http://echo4.bluehornet.com/ct/82067695:7iUZNaCND:m:1:2804098458:C410A9774078D702D92F46D7597E9B09: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harmacist.com/sites/default/files/2017_APhA_House_Speaker_Address_Making_An_Impact.pdf" TargetMode="External"/><Relationship Id="rId5" Type="http://schemas.openxmlformats.org/officeDocument/2006/relationships/hyperlink" Target="http://www.pharmacist.com/sites/default/files/2016-2017%20Policy%20Committee%20Report%20pg%23%20-%20FINAL%201-28-17.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639</Words>
  <Characters>3647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Gaitwood, Wendy</dc:creator>
  <cp:keywords/>
  <dc:description/>
  <cp:lastModifiedBy>Wall, Brian</cp:lastModifiedBy>
  <cp:revision>2</cp:revision>
  <cp:lastPrinted>2017-03-21T20:41:00Z</cp:lastPrinted>
  <dcterms:created xsi:type="dcterms:W3CDTF">2017-03-25T02:13:00Z</dcterms:created>
  <dcterms:modified xsi:type="dcterms:W3CDTF">2017-03-25T02:13:00Z</dcterms:modified>
</cp:coreProperties>
</file>