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4CF4" w14:textId="79E85A6B" w:rsidR="00540AF1" w:rsidRDefault="00540AF1" w:rsidP="00A02378">
      <w:pPr>
        <w:pStyle w:val="NoSpacing"/>
        <w:spacing w:after="120"/>
        <w:rPr>
          <w:rFonts w:cstheme="minorHAns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4EBF00" wp14:editId="36A8743E">
            <wp:simplePos x="0" y="0"/>
            <wp:positionH relativeFrom="column">
              <wp:posOffset>4312285</wp:posOffset>
            </wp:positionH>
            <wp:positionV relativeFrom="page">
              <wp:posOffset>339090</wp:posOffset>
            </wp:positionV>
            <wp:extent cx="1669415" cy="570230"/>
            <wp:effectExtent l="0" t="0" r="6985" b="127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2AA70" w14:textId="4C191931" w:rsidR="008E706E" w:rsidRPr="00E257A4" w:rsidRDefault="001D61B8" w:rsidP="00540AF1">
      <w:pPr>
        <w:pStyle w:val="NoSpacing"/>
        <w:spacing w:after="240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International</w:t>
      </w:r>
      <w:r w:rsidR="00374F9E">
        <w:rPr>
          <w:rFonts w:cstheme="minorHAnsi"/>
          <w:b/>
          <w:sz w:val="32"/>
          <w:szCs w:val="24"/>
        </w:rPr>
        <w:t xml:space="preserve"> Vice President</w:t>
      </w:r>
      <w:r w:rsidR="008E706E" w:rsidRPr="00E257A4">
        <w:rPr>
          <w:rFonts w:cstheme="minorHAnsi"/>
          <w:b/>
          <w:sz w:val="32"/>
          <w:szCs w:val="24"/>
        </w:rPr>
        <w:t xml:space="preserve"> Position Description</w:t>
      </w: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176" w:rsidRPr="00CA50AB" w14:paraId="49CBABD2" w14:textId="77777777" w:rsidTr="00D27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2B1B1A46" w14:textId="058C5749" w:rsidR="00541176" w:rsidRPr="00540AF1" w:rsidRDefault="00F40AA6" w:rsidP="00541176">
            <w:pPr>
              <w:pStyle w:val="NoSpacing"/>
              <w:rPr>
                <w:rFonts w:cstheme="minorHAnsi"/>
              </w:rPr>
            </w:pPr>
            <w:r w:rsidRPr="00D27996">
              <w:rPr>
                <w:rFonts w:cstheme="minorHAnsi"/>
                <w:color w:val="auto"/>
              </w:rPr>
              <w:t>PURPOSE OF POSITION</w:t>
            </w:r>
          </w:p>
        </w:tc>
      </w:tr>
    </w:tbl>
    <w:p w14:paraId="29AFA220" w14:textId="24A77571" w:rsidR="004D3735" w:rsidRPr="00540AF1" w:rsidRDefault="00BD5F44" w:rsidP="007F5921">
      <w:pPr>
        <w:pStyle w:val="NoSpacing"/>
        <w:spacing w:before="120" w:after="120"/>
        <w:rPr>
          <w:rFonts w:cstheme="minorHAnsi"/>
        </w:rPr>
      </w:pPr>
      <w:r w:rsidRPr="00540AF1">
        <w:rPr>
          <w:rFonts w:cstheme="minorHAnsi"/>
        </w:rPr>
        <w:t xml:space="preserve">The International Vice President serves as the liaison between the Chapter Executive Committee and the APhA-ASP International Standing Committee. This position is responsible for the promotion of </w:t>
      </w:r>
      <w:r w:rsidR="00275A31">
        <w:rPr>
          <w:rFonts w:cstheme="minorHAnsi"/>
        </w:rPr>
        <w:t xml:space="preserve">the </w:t>
      </w:r>
      <w:r w:rsidRPr="00540AF1">
        <w:rPr>
          <w:rFonts w:cstheme="minorHAnsi"/>
        </w:rPr>
        <w:t>International Pharmaceutical Students Federation (IPSF) campaigns within the chapter, creating ways for chapter members to work together to address global conce</w:t>
      </w:r>
      <w:r w:rsidR="0064044D">
        <w:rPr>
          <w:rFonts w:cstheme="minorHAnsi"/>
        </w:rPr>
        <w:t>rns in their local communities.</w:t>
      </w: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176" w:rsidRPr="00CA50AB" w14:paraId="4F9576DA" w14:textId="77777777" w:rsidTr="00D27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C4CF666" w14:textId="01354827" w:rsidR="00541176" w:rsidRPr="00540AF1" w:rsidRDefault="00F40AA6" w:rsidP="00D961EF">
            <w:pPr>
              <w:pStyle w:val="NoSpacing"/>
              <w:rPr>
                <w:rFonts w:cstheme="minorHAnsi"/>
              </w:rPr>
            </w:pPr>
            <w:r w:rsidRPr="00D27996">
              <w:rPr>
                <w:rFonts w:cstheme="minorHAnsi"/>
                <w:color w:val="auto"/>
              </w:rPr>
              <w:t>PRIMARY RESPONSIBILITIES</w:t>
            </w:r>
          </w:p>
        </w:tc>
      </w:tr>
    </w:tbl>
    <w:p w14:paraId="11012F25" w14:textId="4C421DE5" w:rsidR="004D3735" w:rsidRPr="00540AF1" w:rsidRDefault="004D3735" w:rsidP="003361C4">
      <w:pPr>
        <w:pStyle w:val="NoSpacing"/>
        <w:numPr>
          <w:ilvl w:val="0"/>
          <w:numId w:val="11"/>
        </w:numPr>
        <w:spacing w:before="120"/>
        <w:rPr>
          <w:rFonts w:cstheme="minorHAnsi"/>
        </w:rPr>
      </w:pPr>
      <w:r w:rsidRPr="00540AF1">
        <w:rPr>
          <w:rFonts w:cstheme="minorHAnsi"/>
        </w:rPr>
        <w:t>Promote IPSF member benefits</w:t>
      </w:r>
      <w:r w:rsidR="003D0A32" w:rsidRPr="00540AF1">
        <w:rPr>
          <w:rFonts w:cstheme="minorHAnsi"/>
        </w:rPr>
        <w:t xml:space="preserve"> as a part of APhA-ASP membership to chapter members</w:t>
      </w:r>
      <w:r w:rsidRPr="00540AF1">
        <w:rPr>
          <w:rFonts w:cstheme="minorHAnsi"/>
        </w:rPr>
        <w:t xml:space="preserve">. </w:t>
      </w:r>
    </w:p>
    <w:p w14:paraId="3BECF504" w14:textId="50839674" w:rsidR="00BD5F44" w:rsidRPr="00540AF1" w:rsidRDefault="00BD5F44" w:rsidP="00AA1717">
      <w:pPr>
        <w:pStyle w:val="NoSpacing"/>
        <w:numPr>
          <w:ilvl w:val="0"/>
          <w:numId w:val="11"/>
        </w:numPr>
        <w:rPr>
          <w:rFonts w:cstheme="minorHAnsi"/>
        </w:rPr>
      </w:pPr>
      <w:r w:rsidRPr="00540AF1">
        <w:rPr>
          <w:rFonts w:cstheme="minorHAnsi"/>
        </w:rPr>
        <w:t>Create opportunities for chapter members to participate in</w:t>
      </w:r>
      <w:r w:rsidR="00B2595E" w:rsidRPr="00540AF1">
        <w:rPr>
          <w:rFonts w:cstheme="minorHAnsi"/>
        </w:rPr>
        <w:t xml:space="preserve"> IPSF Public Health Campaigns</w:t>
      </w:r>
      <w:r w:rsidRPr="00540AF1">
        <w:rPr>
          <w:rFonts w:cstheme="minorHAnsi"/>
        </w:rPr>
        <w:t xml:space="preserve"> in collaboration with </w:t>
      </w:r>
      <w:r w:rsidR="00275A31">
        <w:rPr>
          <w:rFonts w:cstheme="minorHAnsi"/>
        </w:rPr>
        <w:t xml:space="preserve">APhA-ASP </w:t>
      </w:r>
      <w:r w:rsidR="00693234">
        <w:rPr>
          <w:rFonts w:cstheme="minorHAnsi"/>
        </w:rPr>
        <w:t>Patient Care Project Committee C</w:t>
      </w:r>
      <w:r w:rsidRPr="00540AF1">
        <w:rPr>
          <w:rFonts w:cstheme="minorHAnsi"/>
        </w:rPr>
        <w:t xml:space="preserve">hairs. </w:t>
      </w:r>
    </w:p>
    <w:p w14:paraId="509315C8" w14:textId="77777777" w:rsidR="00BD5F44" w:rsidRPr="00540AF1" w:rsidRDefault="00BD5F44" w:rsidP="00AA1717">
      <w:pPr>
        <w:pStyle w:val="NoSpacing"/>
        <w:numPr>
          <w:ilvl w:val="0"/>
          <w:numId w:val="11"/>
        </w:numPr>
        <w:rPr>
          <w:rFonts w:cstheme="minorHAnsi"/>
        </w:rPr>
      </w:pPr>
      <w:r w:rsidRPr="00540AF1">
        <w:rPr>
          <w:rFonts w:cstheme="minorHAnsi"/>
        </w:rPr>
        <w:t>Work with the Policy Vice President and the Communications Vice President to participate in the Pharmacy Profession Awareness Campaign.</w:t>
      </w:r>
    </w:p>
    <w:p w14:paraId="51805A14" w14:textId="52F6D242" w:rsidR="00B2595E" w:rsidRPr="00540AF1" w:rsidRDefault="00C77AD4" w:rsidP="00AA1717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Encourage participation in the Humanitarian Campaigns of IPSF, including the </w:t>
      </w:r>
      <w:r w:rsidR="00BD5F44" w:rsidRPr="00540AF1">
        <w:rPr>
          <w:rFonts w:cstheme="minorHAnsi"/>
        </w:rPr>
        <w:t xml:space="preserve">Vampire Cup. </w:t>
      </w:r>
    </w:p>
    <w:p w14:paraId="440C918C" w14:textId="6A1B7421" w:rsidR="00B2595E" w:rsidRPr="00540AF1" w:rsidRDefault="00221411" w:rsidP="00AA1717">
      <w:pPr>
        <w:pStyle w:val="NoSpacing"/>
        <w:numPr>
          <w:ilvl w:val="0"/>
          <w:numId w:val="11"/>
        </w:numPr>
        <w:rPr>
          <w:rFonts w:cstheme="minorHAnsi"/>
        </w:rPr>
      </w:pPr>
      <w:r w:rsidRPr="00540AF1">
        <w:rPr>
          <w:rFonts w:cstheme="minorHAnsi"/>
        </w:rPr>
        <w:t>Inform</w:t>
      </w:r>
      <w:r w:rsidR="00B2595E" w:rsidRPr="00540AF1">
        <w:rPr>
          <w:rFonts w:cstheme="minorHAnsi"/>
        </w:rPr>
        <w:t xml:space="preserve"> the chapter exec</w:t>
      </w:r>
      <w:r w:rsidR="004839C3" w:rsidRPr="00540AF1">
        <w:rPr>
          <w:rFonts w:cstheme="minorHAnsi"/>
        </w:rPr>
        <w:t xml:space="preserve">utive committee of </w:t>
      </w:r>
      <w:r w:rsidR="00BD5F44" w:rsidRPr="00540AF1">
        <w:rPr>
          <w:rFonts w:cstheme="minorHAnsi"/>
        </w:rPr>
        <w:t xml:space="preserve">other </w:t>
      </w:r>
      <w:r w:rsidR="004839C3" w:rsidRPr="00540AF1">
        <w:rPr>
          <w:rFonts w:cstheme="minorHAnsi"/>
        </w:rPr>
        <w:t>IPSF activities</w:t>
      </w:r>
      <w:r w:rsidR="00B2595E" w:rsidRPr="00540AF1">
        <w:rPr>
          <w:rFonts w:cstheme="minorHAnsi"/>
        </w:rPr>
        <w:t xml:space="preserve"> that may be relevant to chapter programming.</w:t>
      </w:r>
    </w:p>
    <w:p w14:paraId="12AE75B1" w14:textId="52091A21" w:rsidR="00BD5F44" w:rsidRPr="00540AF1" w:rsidRDefault="00BD5F44" w:rsidP="00AA1717">
      <w:pPr>
        <w:pStyle w:val="NoSpacing"/>
        <w:numPr>
          <w:ilvl w:val="0"/>
          <w:numId w:val="11"/>
        </w:numPr>
        <w:rPr>
          <w:rFonts w:cstheme="minorHAnsi"/>
        </w:rPr>
      </w:pPr>
      <w:r w:rsidRPr="00540AF1">
        <w:rPr>
          <w:rFonts w:cstheme="minorHAnsi"/>
        </w:rPr>
        <w:t xml:space="preserve">Encourage chapter member participation in the </w:t>
      </w:r>
      <w:r w:rsidR="00FC3A2B">
        <w:rPr>
          <w:rFonts w:cstheme="minorHAnsi"/>
        </w:rPr>
        <w:t xml:space="preserve">IPSF </w:t>
      </w:r>
      <w:r w:rsidRPr="00540AF1">
        <w:rPr>
          <w:rFonts w:cstheme="minorHAnsi"/>
        </w:rPr>
        <w:t>Student Exchange Program (SEP)</w:t>
      </w:r>
    </w:p>
    <w:p w14:paraId="0C8D3244" w14:textId="49E5D4B4" w:rsidR="00221411" w:rsidRPr="00540AF1" w:rsidRDefault="00221411" w:rsidP="00AA1717">
      <w:pPr>
        <w:pStyle w:val="NoSpacing"/>
        <w:numPr>
          <w:ilvl w:val="0"/>
          <w:numId w:val="11"/>
        </w:numPr>
        <w:rPr>
          <w:rFonts w:cstheme="minorHAnsi"/>
        </w:rPr>
      </w:pPr>
      <w:r w:rsidRPr="00540AF1">
        <w:rPr>
          <w:rFonts w:cstheme="minorHAnsi"/>
        </w:rPr>
        <w:t xml:space="preserve">Oversee the activities of, or act as, the Local Exchange Officer (LEO), </w:t>
      </w:r>
      <w:r w:rsidR="00B2595E" w:rsidRPr="00540AF1">
        <w:rPr>
          <w:rFonts w:cstheme="minorHAnsi"/>
        </w:rPr>
        <w:t>of your chapter</w:t>
      </w:r>
      <w:r w:rsidRPr="00540AF1">
        <w:rPr>
          <w:rFonts w:cstheme="minorHAnsi"/>
        </w:rPr>
        <w:t>.</w:t>
      </w:r>
    </w:p>
    <w:p w14:paraId="1CB70BA9" w14:textId="5D7767BE" w:rsidR="00B13943" w:rsidRPr="00540AF1" w:rsidRDefault="00221411" w:rsidP="00221411">
      <w:pPr>
        <w:pStyle w:val="NoSpacing"/>
        <w:numPr>
          <w:ilvl w:val="1"/>
          <w:numId w:val="11"/>
        </w:numPr>
        <w:rPr>
          <w:rFonts w:cstheme="minorHAnsi"/>
        </w:rPr>
      </w:pPr>
      <w:r w:rsidRPr="00540AF1">
        <w:rPr>
          <w:rFonts w:cstheme="minorHAnsi"/>
        </w:rPr>
        <w:t>E</w:t>
      </w:r>
      <w:r w:rsidR="00810508" w:rsidRPr="00540AF1">
        <w:rPr>
          <w:rFonts w:cstheme="minorHAnsi"/>
        </w:rPr>
        <w:t>stablish a</w:t>
      </w:r>
      <w:r w:rsidR="00B2595E" w:rsidRPr="00540AF1">
        <w:rPr>
          <w:rFonts w:cstheme="minorHAnsi"/>
        </w:rPr>
        <w:t xml:space="preserve"> host site for SEP at your chapter</w:t>
      </w:r>
      <w:r w:rsidR="00B13943" w:rsidRPr="00540AF1">
        <w:rPr>
          <w:rFonts w:cstheme="minorHAnsi"/>
        </w:rPr>
        <w:t xml:space="preserve"> in collaboration with National</w:t>
      </w:r>
      <w:r w:rsidR="00B2595E" w:rsidRPr="00540AF1">
        <w:rPr>
          <w:rFonts w:cstheme="minorHAnsi"/>
        </w:rPr>
        <w:t xml:space="preserve"> APhA-ASP/IPSF Student Exchange Officers.  </w:t>
      </w:r>
    </w:p>
    <w:p w14:paraId="3138915C" w14:textId="01F60D1F" w:rsidR="00B2595E" w:rsidRPr="00540AF1" w:rsidRDefault="00B13943" w:rsidP="00221411">
      <w:pPr>
        <w:pStyle w:val="NoSpacing"/>
        <w:numPr>
          <w:ilvl w:val="1"/>
          <w:numId w:val="11"/>
        </w:numPr>
        <w:rPr>
          <w:rFonts w:cstheme="minorHAnsi"/>
        </w:rPr>
      </w:pPr>
      <w:r w:rsidRPr="00540AF1">
        <w:rPr>
          <w:rFonts w:cstheme="minorHAnsi"/>
        </w:rPr>
        <w:t>A</w:t>
      </w:r>
      <w:r w:rsidR="00810508" w:rsidRPr="00540AF1">
        <w:rPr>
          <w:rFonts w:cstheme="minorHAnsi"/>
        </w:rPr>
        <w:t xml:space="preserve">rrange </w:t>
      </w:r>
      <w:r w:rsidR="00B2595E" w:rsidRPr="00540AF1">
        <w:rPr>
          <w:rFonts w:cstheme="minorHAnsi"/>
        </w:rPr>
        <w:t xml:space="preserve">host site preceptors, </w:t>
      </w:r>
      <w:r w:rsidRPr="00540AF1">
        <w:rPr>
          <w:rFonts w:cstheme="minorHAnsi"/>
        </w:rPr>
        <w:t>housing, and transportation for</w:t>
      </w:r>
      <w:r w:rsidR="00B2595E" w:rsidRPr="00540AF1">
        <w:rPr>
          <w:rFonts w:cstheme="minorHAnsi"/>
        </w:rPr>
        <w:t xml:space="preserve"> exchange students from </w:t>
      </w:r>
      <w:proofErr w:type="gramStart"/>
      <w:r w:rsidR="00B2595E" w:rsidRPr="00540AF1">
        <w:rPr>
          <w:rFonts w:cstheme="minorHAnsi"/>
        </w:rPr>
        <w:t>other</w:t>
      </w:r>
      <w:proofErr w:type="gramEnd"/>
      <w:r w:rsidR="00B2595E" w:rsidRPr="00540AF1">
        <w:rPr>
          <w:rFonts w:cstheme="minorHAnsi"/>
        </w:rPr>
        <w:t xml:space="preserve"> countries.</w:t>
      </w:r>
    </w:p>
    <w:p w14:paraId="7DFCFC90" w14:textId="3CAB36A9" w:rsidR="00B2595E" w:rsidRPr="00540AF1" w:rsidRDefault="00F866C5" w:rsidP="00AA1717">
      <w:pPr>
        <w:pStyle w:val="NoSpacing"/>
        <w:numPr>
          <w:ilvl w:val="0"/>
          <w:numId w:val="11"/>
        </w:numPr>
        <w:rPr>
          <w:rFonts w:cstheme="minorHAnsi"/>
        </w:rPr>
      </w:pPr>
      <w:r w:rsidRPr="00540AF1">
        <w:rPr>
          <w:rFonts w:cstheme="minorHAnsi"/>
        </w:rPr>
        <w:t>Compile</w:t>
      </w:r>
      <w:r w:rsidR="00B2595E" w:rsidRPr="00540AF1">
        <w:rPr>
          <w:rFonts w:cstheme="minorHAnsi"/>
        </w:rPr>
        <w:t xml:space="preserve"> </w:t>
      </w:r>
      <w:r w:rsidR="0022082E" w:rsidRPr="00540AF1">
        <w:rPr>
          <w:rFonts w:cstheme="minorHAnsi"/>
        </w:rPr>
        <w:t xml:space="preserve">and upload the </w:t>
      </w:r>
      <w:r w:rsidR="00B2595E" w:rsidRPr="00540AF1">
        <w:rPr>
          <w:rFonts w:cstheme="minorHAnsi"/>
        </w:rPr>
        <w:t xml:space="preserve">Outstanding IPSF Activity Award </w:t>
      </w:r>
      <w:r w:rsidR="004D3735" w:rsidRPr="00540AF1">
        <w:rPr>
          <w:rFonts w:cstheme="minorHAnsi"/>
        </w:rPr>
        <w:t>for the</w:t>
      </w:r>
      <w:r w:rsidR="00B2595E" w:rsidRPr="00540AF1">
        <w:rPr>
          <w:rFonts w:cstheme="minorHAnsi"/>
        </w:rPr>
        <w:t xml:space="preserve"> APhA-ASP Chapter Achievement Awards</w:t>
      </w:r>
      <w:r w:rsidR="005C2563" w:rsidRPr="00540AF1">
        <w:rPr>
          <w:rFonts w:cstheme="minorHAnsi"/>
        </w:rPr>
        <w:t xml:space="preserve"> Program</w:t>
      </w:r>
      <w:r w:rsidR="0022082E" w:rsidRPr="00540AF1">
        <w:rPr>
          <w:rFonts w:cstheme="minorHAnsi"/>
        </w:rPr>
        <w:t xml:space="preserve"> to your chapter Dropbox </w:t>
      </w:r>
      <w:r w:rsidR="005F3CED" w:rsidRPr="00540AF1">
        <w:rPr>
          <w:rFonts w:cstheme="minorHAnsi"/>
        </w:rPr>
        <w:t>by June 1</w:t>
      </w:r>
      <w:r w:rsidR="005F3CED" w:rsidRPr="00540AF1">
        <w:rPr>
          <w:rFonts w:cstheme="minorHAnsi"/>
          <w:vertAlign w:val="superscript"/>
        </w:rPr>
        <w:t>st</w:t>
      </w:r>
      <w:r w:rsidR="005F3CED" w:rsidRPr="00540AF1">
        <w:rPr>
          <w:rFonts w:cstheme="minorHAnsi"/>
        </w:rPr>
        <w:t>.</w:t>
      </w:r>
    </w:p>
    <w:p w14:paraId="20DD1744" w14:textId="458CB30F" w:rsidR="002B53C3" w:rsidRPr="00566D41" w:rsidRDefault="002B53C3" w:rsidP="00566D41">
      <w:pPr>
        <w:pStyle w:val="NoSpacing"/>
        <w:numPr>
          <w:ilvl w:val="0"/>
          <w:numId w:val="11"/>
        </w:numPr>
        <w:rPr>
          <w:rFonts w:cstheme="minorHAnsi"/>
          <w:u w:val="single"/>
        </w:rPr>
      </w:pPr>
      <w:r w:rsidRPr="00540AF1">
        <w:rPr>
          <w:rFonts w:cstheme="minorHAnsi"/>
        </w:rPr>
        <w:t>Be familiar w</w:t>
      </w:r>
      <w:r w:rsidR="00931DBE" w:rsidRPr="00540AF1">
        <w:rPr>
          <w:rFonts w:cstheme="minorHAnsi"/>
        </w:rPr>
        <w:t>ith the information and</w:t>
      </w:r>
      <w:r w:rsidR="00576098" w:rsidRPr="00540AF1">
        <w:rPr>
          <w:rFonts w:cstheme="minorHAnsi"/>
        </w:rPr>
        <w:t xml:space="preserve"> resources available on </w:t>
      </w:r>
      <w:hyperlink r:id="rId6" w:history="1">
        <w:r w:rsidRPr="00540AF1">
          <w:rPr>
            <w:rStyle w:val="Hyperlink"/>
            <w:rFonts w:cstheme="minorHAnsi"/>
          </w:rPr>
          <w:t>ipsf.org</w:t>
        </w:r>
      </w:hyperlink>
      <w:r w:rsidR="00931DBE" w:rsidRPr="00540AF1">
        <w:rPr>
          <w:rFonts w:cstheme="minorHAnsi"/>
        </w:rPr>
        <w:t>, and provide updates to chapter.</w:t>
      </w:r>
    </w:p>
    <w:p w14:paraId="1349DD41" w14:textId="5E4F4652" w:rsidR="00566D41" w:rsidRDefault="00566D41" w:rsidP="00566D41">
      <w:pPr>
        <w:pStyle w:val="ListParagraph"/>
        <w:numPr>
          <w:ilvl w:val="0"/>
          <w:numId w:val="11"/>
        </w:numPr>
        <w:spacing w:after="120" w:line="257" w:lineRule="auto"/>
        <w:rPr>
          <w:rFonts w:cstheme="minorHAnsi"/>
        </w:rPr>
      </w:pPr>
      <w:r>
        <w:rPr>
          <w:rFonts w:cstheme="minorHAnsi"/>
        </w:rPr>
        <w:t>Be familiar with all operations of APhA and APhA-ASP on the National, Regional, State, and Chapter levels (ex. Membership Operations Manual, Communications Guideline, Policy Capsule).</w:t>
      </w:r>
    </w:p>
    <w:p w14:paraId="0C663ACC" w14:textId="10B2A898" w:rsidR="005442E2" w:rsidRPr="00566D41" w:rsidRDefault="005442E2" w:rsidP="00566D41">
      <w:pPr>
        <w:pStyle w:val="ListParagraph"/>
        <w:numPr>
          <w:ilvl w:val="0"/>
          <w:numId w:val="11"/>
        </w:numPr>
        <w:spacing w:after="120" w:line="257" w:lineRule="auto"/>
        <w:rPr>
          <w:rFonts w:cstheme="minorHAnsi"/>
        </w:rPr>
      </w:pPr>
      <w:r>
        <w:rPr>
          <w:rFonts w:cstheme="minorHAnsi"/>
        </w:rPr>
        <w:t>Participate in APhA-ASP Webinar Week</w:t>
      </w:r>
      <w:r w:rsidR="0072335C">
        <w:rPr>
          <w:rFonts w:cstheme="minorHAnsi"/>
        </w:rPr>
        <w:t>.</w:t>
      </w:r>
      <w:bookmarkStart w:id="0" w:name="_GoBack"/>
      <w:bookmarkEnd w:id="0"/>
    </w:p>
    <w:tbl>
      <w:tblPr>
        <w:tblStyle w:val="GridTable4-Accent11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7AA" w:rsidRPr="00CA50AB" w14:paraId="15731C24" w14:textId="77777777" w:rsidTr="00D27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vAlign w:val="center"/>
          </w:tcPr>
          <w:p w14:paraId="6457C024" w14:textId="77777777" w:rsidR="005557AA" w:rsidRPr="00540AF1" w:rsidRDefault="005557AA" w:rsidP="002F7225">
            <w:pPr>
              <w:pStyle w:val="NoSpacing"/>
              <w:rPr>
                <w:rFonts w:cstheme="minorHAnsi"/>
              </w:rPr>
            </w:pPr>
            <w:r w:rsidRPr="00D27996">
              <w:rPr>
                <w:rFonts w:cstheme="minorHAnsi"/>
                <w:color w:val="auto"/>
              </w:rPr>
              <w:t>MEETING ATTENDANCE</w:t>
            </w:r>
          </w:p>
        </w:tc>
      </w:tr>
    </w:tbl>
    <w:p w14:paraId="5C7874BB" w14:textId="77777777" w:rsidR="00A35020" w:rsidRDefault="00A35020" w:rsidP="00A35020">
      <w:pPr>
        <w:pStyle w:val="NoSpacing"/>
        <w:numPr>
          <w:ilvl w:val="1"/>
          <w:numId w:val="13"/>
        </w:numPr>
        <w:spacing w:before="120"/>
        <w:ind w:left="720"/>
        <w:rPr>
          <w:rFonts w:ascii="Calibri" w:hAnsi="Calibri" w:cstheme="minorHAnsi"/>
        </w:rPr>
      </w:pPr>
      <w:r>
        <w:rPr>
          <w:rFonts w:ascii="Calibri" w:hAnsi="Calibri" w:cstheme="minorHAnsi"/>
        </w:rPr>
        <w:t>General Chapter and Executive Committee meetings</w:t>
      </w:r>
    </w:p>
    <w:p w14:paraId="14231BFA" w14:textId="77777777" w:rsidR="00A35020" w:rsidRDefault="00A35020" w:rsidP="00A35020">
      <w:pPr>
        <w:pStyle w:val="NoSpacing"/>
        <w:numPr>
          <w:ilvl w:val="1"/>
          <w:numId w:val="13"/>
        </w:numPr>
        <w:ind w:left="720"/>
        <w:rPr>
          <w:rFonts w:ascii="Calibri" w:hAnsi="Calibri" w:cstheme="minorHAnsi"/>
        </w:rPr>
      </w:pPr>
      <w:r>
        <w:rPr>
          <w:rFonts w:ascii="Calibri" w:hAnsi="Calibri" w:cstheme="minorHAnsi"/>
        </w:rPr>
        <w:t>State Association meetings</w:t>
      </w:r>
    </w:p>
    <w:p w14:paraId="21F50AD5" w14:textId="77777777" w:rsidR="00A35020" w:rsidRDefault="00A35020" w:rsidP="00A35020">
      <w:pPr>
        <w:pStyle w:val="NoSpacing"/>
        <w:numPr>
          <w:ilvl w:val="1"/>
          <w:numId w:val="13"/>
        </w:numPr>
        <w:ind w:left="720"/>
        <w:rPr>
          <w:rFonts w:ascii="Calibri" w:hAnsi="Calibri" w:cstheme="minorHAnsi"/>
        </w:rPr>
      </w:pPr>
      <w:r>
        <w:rPr>
          <w:rFonts w:ascii="Calibri" w:hAnsi="Calibri" w:cstheme="minorHAnsi"/>
        </w:rPr>
        <w:t>APhA-ASP Midyear Regional Meeting (MRM)</w:t>
      </w:r>
    </w:p>
    <w:p w14:paraId="50AD4C05" w14:textId="77777777" w:rsidR="00A35020" w:rsidRDefault="00A35020" w:rsidP="00A35020">
      <w:pPr>
        <w:pStyle w:val="NoSpacing"/>
        <w:numPr>
          <w:ilvl w:val="1"/>
          <w:numId w:val="13"/>
        </w:numPr>
        <w:ind w:left="720"/>
        <w:rPr>
          <w:rFonts w:ascii="Calibri" w:hAnsi="Calibri" w:cstheme="minorHAnsi"/>
        </w:rPr>
      </w:pPr>
      <w:r>
        <w:rPr>
          <w:rFonts w:ascii="Calibri" w:hAnsi="Calibri" w:cstheme="minorHAnsi"/>
        </w:rPr>
        <w:t>APhA-ASP Summer Leadership Institute (SLI)</w:t>
      </w:r>
    </w:p>
    <w:p w14:paraId="234A2FF7" w14:textId="77777777" w:rsidR="00A35020" w:rsidRDefault="00A35020" w:rsidP="00A35020">
      <w:pPr>
        <w:pStyle w:val="NoSpacing"/>
        <w:numPr>
          <w:ilvl w:val="1"/>
          <w:numId w:val="13"/>
        </w:numPr>
        <w:ind w:left="720"/>
        <w:rPr>
          <w:rFonts w:ascii="Calibri" w:hAnsi="Calibri" w:cstheme="minorHAnsi"/>
        </w:rPr>
      </w:pPr>
      <w:r>
        <w:rPr>
          <w:rFonts w:ascii="Calibri" w:hAnsi="Calibri" w:cstheme="minorHAnsi"/>
        </w:rPr>
        <w:t>APhA Annual Meeting and Exposition</w:t>
      </w:r>
    </w:p>
    <w:p w14:paraId="2E448A02" w14:textId="4559BEB2" w:rsidR="00782F61" w:rsidRPr="00540AF1" w:rsidRDefault="00782F61" w:rsidP="00EA6D5F">
      <w:pPr>
        <w:pStyle w:val="NoSpacing"/>
        <w:numPr>
          <w:ilvl w:val="1"/>
          <w:numId w:val="13"/>
        </w:numPr>
        <w:ind w:left="720"/>
        <w:rPr>
          <w:rFonts w:cstheme="minorHAnsi"/>
        </w:rPr>
      </w:pPr>
      <w:r w:rsidRPr="00540AF1">
        <w:rPr>
          <w:rFonts w:cstheme="minorHAnsi"/>
        </w:rPr>
        <w:t>IPSF World Congress</w:t>
      </w:r>
    </w:p>
    <w:sectPr w:rsidR="00782F61" w:rsidRPr="00540AF1" w:rsidSect="00900192">
      <w:pgSz w:w="12240" w:h="15840" w:code="1"/>
      <w:pgMar w:top="1440" w:right="1440" w:bottom="72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208"/>
    <w:multiLevelType w:val="hybridMultilevel"/>
    <w:tmpl w:val="BB4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121"/>
    <w:multiLevelType w:val="hybridMultilevel"/>
    <w:tmpl w:val="80E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639"/>
    <w:multiLevelType w:val="hybridMultilevel"/>
    <w:tmpl w:val="BD26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B62"/>
    <w:multiLevelType w:val="hybridMultilevel"/>
    <w:tmpl w:val="D682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1F6C"/>
    <w:multiLevelType w:val="hybridMultilevel"/>
    <w:tmpl w:val="448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3A1C"/>
    <w:multiLevelType w:val="hybridMultilevel"/>
    <w:tmpl w:val="14AE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0C7"/>
    <w:multiLevelType w:val="hybridMultilevel"/>
    <w:tmpl w:val="8126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4C03"/>
    <w:multiLevelType w:val="hybridMultilevel"/>
    <w:tmpl w:val="9ED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4BA0"/>
    <w:multiLevelType w:val="hybridMultilevel"/>
    <w:tmpl w:val="FE3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865C6"/>
    <w:multiLevelType w:val="hybridMultilevel"/>
    <w:tmpl w:val="702CA7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6CDC7260"/>
    <w:multiLevelType w:val="hybridMultilevel"/>
    <w:tmpl w:val="1FB8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3760"/>
    <w:multiLevelType w:val="hybridMultilevel"/>
    <w:tmpl w:val="1638A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E421C"/>
    <w:multiLevelType w:val="hybridMultilevel"/>
    <w:tmpl w:val="D26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6"/>
    <w:rsid w:val="00002C8F"/>
    <w:rsid w:val="000107E3"/>
    <w:rsid w:val="00020C36"/>
    <w:rsid w:val="00036EAF"/>
    <w:rsid w:val="00043F2F"/>
    <w:rsid w:val="00076B30"/>
    <w:rsid w:val="000805EE"/>
    <w:rsid w:val="000A48A9"/>
    <w:rsid w:val="000A4946"/>
    <w:rsid w:val="000B0D33"/>
    <w:rsid w:val="000E2DFF"/>
    <w:rsid w:val="000E6B7F"/>
    <w:rsid w:val="0011450C"/>
    <w:rsid w:val="00125057"/>
    <w:rsid w:val="001435C7"/>
    <w:rsid w:val="001443B3"/>
    <w:rsid w:val="00175994"/>
    <w:rsid w:val="0018437C"/>
    <w:rsid w:val="001C2992"/>
    <w:rsid w:val="001D61B8"/>
    <w:rsid w:val="00216B9B"/>
    <w:rsid w:val="0022082E"/>
    <w:rsid w:val="00221411"/>
    <w:rsid w:val="00251F74"/>
    <w:rsid w:val="002539B8"/>
    <w:rsid w:val="00275A31"/>
    <w:rsid w:val="00281C04"/>
    <w:rsid w:val="0028719E"/>
    <w:rsid w:val="002877C5"/>
    <w:rsid w:val="002B53C3"/>
    <w:rsid w:val="002D08F5"/>
    <w:rsid w:val="002E6E8A"/>
    <w:rsid w:val="003022F7"/>
    <w:rsid w:val="003030F7"/>
    <w:rsid w:val="003035CF"/>
    <w:rsid w:val="0030796C"/>
    <w:rsid w:val="00322083"/>
    <w:rsid w:val="0033194E"/>
    <w:rsid w:val="003361C4"/>
    <w:rsid w:val="00363783"/>
    <w:rsid w:val="003727F0"/>
    <w:rsid w:val="00374F9E"/>
    <w:rsid w:val="00382108"/>
    <w:rsid w:val="003A73B6"/>
    <w:rsid w:val="003B216B"/>
    <w:rsid w:val="003C10DC"/>
    <w:rsid w:val="003D0A32"/>
    <w:rsid w:val="003D68E1"/>
    <w:rsid w:val="003F0AB5"/>
    <w:rsid w:val="00406FCC"/>
    <w:rsid w:val="00414E23"/>
    <w:rsid w:val="00420E9B"/>
    <w:rsid w:val="0045314B"/>
    <w:rsid w:val="00471493"/>
    <w:rsid w:val="00472832"/>
    <w:rsid w:val="00474FCD"/>
    <w:rsid w:val="004828C5"/>
    <w:rsid w:val="004839C3"/>
    <w:rsid w:val="00490EE0"/>
    <w:rsid w:val="004923BF"/>
    <w:rsid w:val="004958E6"/>
    <w:rsid w:val="004966D4"/>
    <w:rsid w:val="004B5AC3"/>
    <w:rsid w:val="004C2C46"/>
    <w:rsid w:val="004C55B0"/>
    <w:rsid w:val="004C6118"/>
    <w:rsid w:val="004D1CFB"/>
    <w:rsid w:val="004D3735"/>
    <w:rsid w:val="004F5315"/>
    <w:rsid w:val="00540AF1"/>
    <w:rsid w:val="00541176"/>
    <w:rsid w:val="00541AE2"/>
    <w:rsid w:val="005442E2"/>
    <w:rsid w:val="00550601"/>
    <w:rsid w:val="00552237"/>
    <w:rsid w:val="005557AA"/>
    <w:rsid w:val="00566D41"/>
    <w:rsid w:val="00576098"/>
    <w:rsid w:val="0058210E"/>
    <w:rsid w:val="005A0365"/>
    <w:rsid w:val="005A7E4F"/>
    <w:rsid w:val="005B2441"/>
    <w:rsid w:val="005C2563"/>
    <w:rsid w:val="005D3854"/>
    <w:rsid w:val="005F3CED"/>
    <w:rsid w:val="0061545D"/>
    <w:rsid w:val="0061698F"/>
    <w:rsid w:val="00623770"/>
    <w:rsid w:val="0064044D"/>
    <w:rsid w:val="00645D49"/>
    <w:rsid w:val="00693234"/>
    <w:rsid w:val="006A1E25"/>
    <w:rsid w:val="0072335C"/>
    <w:rsid w:val="00735DC1"/>
    <w:rsid w:val="00740CD7"/>
    <w:rsid w:val="00782F61"/>
    <w:rsid w:val="0078548E"/>
    <w:rsid w:val="007A16F3"/>
    <w:rsid w:val="007C2242"/>
    <w:rsid w:val="007E45A4"/>
    <w:rsid w:val="007F58AB"/>
    <w:rsid w:val="007F5921"/>
    <w:rsid w:val="00810508"/>
    <w:rsid w:val="00833396"/>
    <w:rsid w:val="00863793"/>
    <w:rsid w:val="00871D92"/>
    <w:rsid w:val="008765A8"/>
    <w:rsid w:val="008A5523"/>
    <w:rsid w:val="008C50EC"/>
    <w:rsid w:val="008C5EAD"/>
    <w:rsid w:val="008E1B4D"/>
    <w:rsid w:val="008E706E"/>
    <w:rsid w:val="00900192"/>
    <w:rsid w:val="00907B18"/>
    <w:rsid w:val="00931DBE"/>
    <w:rsid w:val="00932E6D"/>
    <w:rsid w:val="00934501"/>
    <w:rsid w:val="009415DF"/>
    <w:rsid w:val="00956D5F"/>
    <w:rsid w:val="00960566"/>
    <w:rsid w:val="00961E5A"/>
    <w:rsid w:val="00965BB5"/>
    <w:rsid w:val="0097471E"/>
    <w:rsid w:val="00977941"/>
    <w:rsid w:val="009859EA"/>
    <w:rsid w:val="009A317D"/>
    <w:rsid w:val="009C6ECA"/>
    <w:rsid w:val="009D4D01"/>
    <w:rsid w:val="00A02378"/>
    <w:rsid w:val="00A11A29"/>
    <w:rsid w:val="00A31EA7"/>
    <w:rsid w:val="00A35020"/>
    <w:rsid w:val="00A572DC"/>
    <w:rsid w:val="00A829B7"/>
    <w:rsid w:val="00A82DE3"/>
    <w:rsid w:val="00AA1717"/>
    <w:rsid w:val="00AC179F"/>
    <w:rsid w:val="00AC3091"/>
    <w:rsid w:val="00AD03B0"/>
    <w:rsid w:val="00AD41F5"/>
    <w:rsid w:val="00AE0CC2"/>
    <w:rsid w:val="00B07895"/>
    <w:rsid w:val="00B1385A"/>
    <w:rsid w:val="00B13943"/>
    <w:rsid w:val="00B2595E"/>
    <w:rsid w:val="00B3064A"/>
    <w:rsid w:val="00B45614"/>
    <w:rsid w:val="00B56C1B"/>
    <w:rsid w:val="00B90507"/>
    <w:rsid w:val="00B95299"/>
    <w:rsid w:val="00BB604B"/>
    <w:rsid w:val="00BD281C"/>
    <w:rsid w:val="00BD5F44"/>
    <w:rsid w:val="00BE5CEE"/>
    <w:rsid w:val="00C307A9"/>
    <w:rsid w:val="00C31C07"/>
    <w:rsid w:val="00C4023C"/>
    <w:rsid w:val="00C42D21"/>
    <w:rsid w:val="00C57833"/>
    <w:rsid w:val="00C618AF"/>
    <w:rsid w:val="00C70FCB"/>
    <w:rsid w:val="00C77AD4"/>
    <w:rsid w:val="00CA50AB"/>
    <w:rsid w:val="00CE6442"/>
    <w:rsid w:val="00CF513D"/>
    <w:rsid w:val="00D1383E"/>
    <w:rsid w:val="00D14623"/>
    <w:rsid w:val="00D27996"/>
    <w:rsid w:val="00D30D14"/>
    <w:rsid w:val="00D64CD1"/>
    <w:rsid w:val="00D76472"/>
    <w:rsid w:val="00D821D2"/>
    <w:rsid w:val="00D835E3"/>
    <w:rsid w:val="00D961EF"/>
    <w:rsid w:val="00DB7DA9"/>
    <w:rsid w:val="00DC6E7F"/>
    <w:rsid w:val="00E16976"/>
    <w:rsid w:val="00E25A6C"/>
    <w:rsid w:val="00E60B79"/>
    <w:rsid w:val="00E876EC"/>
    <w:rsid w:val="00EA5AAB"/>
    <w:rsid w:val="00EA6D5F"/>
    <w:rsid w:val="00EB0D84"/>
    <w:rsid w:val="00EB1009"/>
    <w:rsid w:val="00EE1A12"/>
    <w:rsid w:val="00F0358D"/>
    <w:rsid w:val="00F40AA6"/>
    <w:rsid w:val="00F7217C"/>
    <w:rsid w:val="00F72DD2"/>
    <w:rsid w:val="00F866C5"/>
    <w:rsid w:val="00F87ACB"/>
    <w:rsid w:val="00FC35DA"/>
    <w:rsid w:val="00FC3A2B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4E207"/>
  <w15:docId w15:val="{93553F8D-C4CC-4F4E-8DA5-FDE9C735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7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5411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38210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821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7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B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5AC3"/>
    <w:rPr>
      <w:color w:val="8E58B6" w:themeColor="hyperlink"/>
      <w:u w:val="single"/>
    </w:rPr>
  </w:style>
  <w:style w:type="table" w:customStyle="1" w:styleId="GridTable4-Accent110">
    <w:name w:val="Grid Table 4 - Accent 11"/>
    <w:basedOn w:val="TableNormal"/>
    <w:uiPriority w:val="49"/>
    <w:rsid w:val="005557AA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f.org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h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Allar</dc:creator>
  <cp:keywords/>
  <dc:description/>
  <cp:lastModifiedBy>Candice Allar</cp:lastModifiedBy>
  <cp:revision>22</cp:revision>
  <dcterms:created xsi:type="dcterms:W3CDTF">2015-08-31T14:55:00Z</dcterms:created>
  <dcterms:modified xsi:type="dcterms:W3CDTF">2016-02-10T20:37:00Z</dcterms:modified>
</cp:coreProperties>
</file>